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20" w:rsidRPr="004B30BD"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rPr>
      </w:pPr>
      <w:bookmarkStart w:id="0" w:name="_GoBack"/>
      <w:bookmarkEnd w:id="0"/>
      <w:r>
        <w:rPr>
          <w:rFonts w:ascii="Helvetica" w:hAnsi="Helvetica"/>
          <w:b/>
          <w:bCs/>
          <w:sz w:val="22"/>
          <w:szCs w:val="22"/>
        </w:rPr>
        <w:t xml:space="preserve">SVSA website </w:t>
      </w:r>
      <w:r w:rsidRPr="004B30BD">
        <w:rPr>
          <w:rFonts w:ascii="Helvetica" w:hAnsi="Helvetica"/>
          <w:b/>
          <w:bCs/>
          <w:sz w:val="22"/>
          <w:szCs w:val="22"/>
        </w:rPr>
        <w:t>FAQs: SVSA investigation/a</w:t>
      </w:r>
      <w:r>
        <w:rPr>
          <w:rFonts w:ascii="Helvetica" w:hAnsi="Helvetica"/>
          <w:b/>
          <w:bCs/>
          <w:sz w:val="22"/>
          <w:szCs w:val="22"/>
        </w:rPr>
        <w:t>djudication model and sanctions</w:t>
      </w:r>
    </w:p>
    <w:p w:rsidR="00C91620"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shd w:val="clear" w:color="auto" w:fill="FFFF00"/>
        </w:rPr>
      </w:pPr>
    </w:p>
    <w:p w:rsidR="00C91620" w:rsidRDefault="00C91620" w:rsidP="00F114FB">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Pr>
          <w:rFonts w:ascii="Helvetica" w:hAnsi="Helvetica"/>
          <w:sz w:val="22"/>
          <w:szCs w:val="22"/>
        </w:rPr>
        <w:t xml:space="preserve">Undergraduate and graduate students who have experienced sexual violence can speak confidentially to their </w:t>
      </w:r>
      <w:hyperlink r:id="rId7" w:history="1">
        <w:r w:rsidRPr="00980B97">
          <w:rPr>
            <w:rStyle w:val="Hyperlink"/>
            <w:rFonts w:ascii="Helvetica" w:hAnsi="Helvetica" w:cs="Arial Unicode MS"/>
            <w:sz w:val="22"/>
            <w:szCs w:val="22"/>
          </w:rPr>
          <w:t>campus CARE advocate</w:t>
        </w:r>
      </w:hyperlink>
      <w:r>
        <w:rPr>
          <w:rFonts w:ascii="Helvetica" w:hAnsi="Helvetica"/>
          <w:sz w:val="22"/>
          <w:szCs w:val="22"/>
        </w:rPr>
        <w:t xml:space="preserve"> to understand their rights and reporting options, including the option not to report. Students will also receive written explanations of these rights and reporting options. In addition, CARE advocates will inform students about counseling and other support resources that are available</w:t>
      </w:r>
      <w:r w:rsidRPr="00373D44">
        <w:rPr>
          <w:rFonts w:ascii="Helvetica" w:hAnsi="Helvetica"/>
          <w:sz w:val="22"/>
          <w:szCs w:val="22"/>
        </w:rPr>
        <w:t xml:space="preserve">. Students accused of sexual violence or sexual harassment can contact </w:t>
      </w:r>
      <w:hyperlink r:id="rId8" w:history="1">
        <w:r w:rsidRPr="00373D44">
          <w:rPr>
            <w:rStyle w:val="Hyperlink"/>
            <w:rFonts w:ascii="Helvetica" w:hAnsi="Helvetica" w:cs="Arial Unicode MS"/>
            <w:sz w:val="22"/>
            <w:szCs w:val="22"/>
          </w:rPr>
          <w:t>their local Respondent Services Coordinator</w:t>
        </w:r>
      </w:hyperlink>
      <w:r w:rsidRPr="00373D44">
        <w:rPr>
          <w:rFonts w:ascii="Helvetica" w:hAnsi="Helvetica"/>
          <w:sz w:val="22"/>
          <w:szCs w:val="22"/>
        </w:rPr>
        <w:t xml:space="preserve"> to help them understand their rights, the university’s investigation and adjudication process, and available resources.</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p>
    <w:p w:rsidR="00C91620" w:rsidRPr="006526FA" w:rsidDel="00F114FB" w:rsidRDefault="00C91620" w:rsidP="006526FA">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 xml:space="preserve">How does the new </w:t>
      </w:r>
      <w:proofErr w:type="spellStart"/>
      <w:r w:rsidRPr="004B30BD">
        <w:rPr>
          <w:rFonts w:ascii="Helvetica" w:hAnsi="Helvetica"/>
          <w:b/>
          <w:bCs/>
          <w:sz w:val="22"/>
          <w:szCs w:val="22"/>
        </w:rPr>
        <w:t>systemwide</w:t>
      </w:r>
      <w:proofErr w:type="spellEnd"/>
      <w:r w:rsidRPr="004B30BD">
        <w:rPr>
          <w:rFonts w:ascii="Helvetica" w:hAnsi="Helvetica"/>
          <w:b/>
          <w:bCs/>
          <w:sz w:val="22"/>
          <w:szCs w:val="22"/>
        </w:rPr>
        <w:t xml:space="preserve"> investigation/adjudication model work?</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If a </w:t>
      </w:r>
      <w:r w:rsidRPr="004B30BD">
        <w:rPr>
          <w:rFonts w:ascii="Helvetica" w:hAnsi="Helvetica"/>
          <w:sz w:val="22"/>
          <w:szCs w:val="22"/>
          <w:lang w:val="da-DK"/>
        </w:rPr>
        <w:t>student</w:t>
      </w:r>
      <w:r w:rsidRPr="004B30BD">
        <w:rPr>
          <w:rFonts w:ascii="Helvetica" w:hAnsi="Helvetica"/>
          <w:sz w:val="22"/>
          <w:szCs w:val="22"/>
        </w:rPr>
        <w:t xml:space="preserve"> decides to file a report of sexual violence with the university, the campus Title IX offic</w:t>
      </w:r>
      <w:r>
        <w:rPr>
          <w:rFonts w:ascii="Helvetica" w:hAnsi="Helvetica"/>
          <w:sz w:val="22"/>
          <w:szCs w:val="22"/>
        </w:rPr>
        <w:t>e will conduct a fair, thorough</w:t>
      </w:r>
      <w:r w:rsidRPr="004B30BD">
        <w:rPr>
          <w:rFonts w:ascii="Helvetica" w:hAnsi="Helvetica"/>
          <w:sz w:val="22"/>
          <w:szCs w:val="22"/>
        </w:rPr>
        <w:t xml:space="preserve"> and impartial investigation</w:t>
      </w:r>
      <w:r>
        <w:rPr>
          <w:rFonts w:ascii="Helvetica" w:hAnsi="Helvetica"/>
          <w:sz w:val="22"/>
          <w:szCs w:val="22"/>
        </w:rPr>
        <w:t xml:space="preserve"> and </w:t>
      </w:r>
      <w:r w:rsidRPr="004B30BD">
        <w:rPr>
          <w:rFonts w:ascii="Helvetica" w:hAnsi="Helvetica"/>
          <w:sz w:val="22"/>
          <w:szCs w:val="22"/>
        </w:rPr>
        <w:t xml:space="preserve">make factual findings and </w:t>
      </w:r>
      <w:r>
        <w:rPr>
          <w:rFonts w:ascii="Helvetica" w:hAnsi="Helvetica"/>
          <w:sz w:val="22"/>
          <w:szCs w:val="22"/>
        </w:rPr>
        <w:t xml:space="preserve">a </w:t>
      </w:r>
      <w:r w:rsidRPr="004B30BD">
        <w:rPr>
          <w:rFonts w:ascii="Helvetica" w:hAnsi="Helvetica"/>
          <w:sz w:val="22"/>
          <w:szCs w:val="22"/>
        </w:rPr>
        <w:t>recommend</w:t>
      </w:r>
      <w:r>
        <w:rPr>
          <w:rFonts w:ascii="Helvetica" w:hAnsi="Helvetica"/>
          <w:sz w:val="22"/>
          <w:szCs w:val="22"/>
        </w:rPr>
        <w:t xml:space="preserve">ation </w:t>
      </w:r>
      <w:r w:rsidRPr="004B30BD">
        <w:rPr>
          <w:rFonts w:ascii="Helvetica" w:hAnsi="Helvetica"/>
          <w:sz w:val="22"/>
          <w:szCs w:val="22"/>
        </w:rPr>
        <w:t>as to whether a policy violation has occurred.</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The Office of Student Conduct will </w:t>
      </w:r>
      <w:r>
        <w:rPr>
          <w:rFonts w:ascii="Helvetica" w:hAnsi="Helvetica"/>
          <w:sz w:val="22"/>
          <w:szCs w:val="22"/>
        </w:rPr>
        <w:t>review the investigation report</w:t>
      </w:r>
      <w:r w:rsidRPr="00D327A9">
        <w:rPr>
          <w:rFonts w:ascii="Helvetica" w:hAnsi="Helvetica"/>
          <w:sz w:val="22"/>
          <w:szCs w:val="22"/>
        </w:rPr>
        <w:t xml:space="preserve"> </w:t>
      </w:r>
      <w:r>
        <w:rPr>
          <w:rFonts w:ascii="Helvetica" w:hAnsi="Helvetica"/>
          <w:sz w:val="22"/>
          <w:szCs w:val="22"/>
        </w:rPr>
        <w:t xml:space="preserve">and </w:t>
      </w:r>
      <w:r w:rsidRPr="004B30BD">
        <w:rPr>
          <w:rFonts w:ascii="Helvetica" w:hAnsi="Helvetica"/>
          <w:sz w:val="22"/>
          <w:szCs w:val="22"/>
        </w:rPr>
        <w:t>determine if the allegations have been substantiated and if UC’s Sexual Violence/Sexual Harassment policy has been violated.</w:t>
      </w:r>
      <w:r>
        <w:rPr>
          <w:rFonts w:ascii="Helvetica" w:hAnsi="Helvetica"/>
          <w:sz w:val="22"/>
          <w:szCs w:val="22"/>
        </w:rPr>
        <w:t xml:space="preserve"> Both students will have an opportunity to meet with Student Conduct before a final decision is made. </w:t>
      </w:r>
      <w:r w:rsidRPr="004B30BD">
        <w:rPr>
          <w:rFonts w:ascii="Helvetica" w:hAnsi="Helvetica"/>
          <w:sz w:val="22"/>
          <w:szCs w:val="22"/>
        </w:rPr>
        <w:t xml:space="preserve">If there has been a </w:t>
      </w:r>
      <w:r>
        <w:rPr>
          <w:rFonts w:ascii="Helvetica" w:hAnsi="Helvetica"/>
          <w:sz w:val="22"/>
          <w:szCs w:val="22"/>
        </w:rPr>
        <w:t xml:space="preserve">policy </w:t>
      </w:r>
      <w:r w:rsidRPr="004B30BD">
        <w:rPr>
          <w:rFonts w:ascii="Helvetica" w:hAnsi="Helvetica"/>
          <w:sz w:val="22"/>
          <w:szCs w:val="22"/>
        </w:rPr>
        <w:t>violation, Student Conduct will assess the</w:t>
      </w:r>
      <w:r>
        <w:rPr>
          <w:rFonts w:ascii="Helvetica" w:hAnsi="Helvetica"/>
          <w:sz w:val="22"/>
          <w:szCs w:val="22"/>
        </w:rPr>
        <w:t xml:space="preserve"> disciplinary sanction(s). S</w:t>
      </w:r>
      <w:r w:rsidRPr="004B30BD">
        <w:rPr>
          <w:rFonts w:ascii="Helvetica" w:hAnsi="Helvetica"/>
          <w:sz w:val="22"/>
          <w:szCs w:val="22"/>
        </w:rPr>
        <w:t>tudents will be notified of any sanctions within 10 business days of the notice of findings, as well as options for appealing.</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 xml:space="preserve">How do the new </w:t>
      </w:r>
      <w:proofErr w:type="spellStart"/>
      <w:r w:rsidRPr="004B30BD">
        <w:rPr>
          <w:rFonts w:ascii="Helvetica" w:hAnsi="Helvetica"/>
          <w:b/>
          <w:bCs/>
          <w:sz w:val="22"/>
          <w:szCs w:val="22"/>
        </w:rPr>
        <w:t>systemwide</w:t>
      </w:r>
      <w:proofErr w:type="spellEnd"/>
      <w:r w:rsidRPr="004B30BD">
        <w:rPr>
          <w:rFonts w:ascii="Helvetica" w:hAnsi="Helvetica"/>
          <w:b/>
          <w:bCs/>
          <w:sz w:val="22"/>
          <w:szCs w:val="22"/>
        </w:rPr>
        <w:t xml:space="preserve"> investigation guidelines, adjudication model and sanctions process differ from UC</w:t>
      </w:r>
      <w:r w:rsidRPr="004B30BD">
        <w:rPr>
          <w:rFonts w:ascii="Helvetica" w:hAnsi="Helvetica"/>
          <w:b/>
          <w:bCs/>
          <w:sz w:val="22"/>
          <w:szCs w:val="22"/>
          <w:lang w:val="fr-FR"/>
        </w:rPr>
        <w:t>’</w:t>
      </w:r>
      <w:r w:rsidRPr="004B30BD">
        <w:rPr>
          <w:rFonts w:ascii="Helvetica" w:hAnsi="Helvetica"/>
          <w:b/>
          <w:bCs/>
          <w:sz w:val="22"/>
          <w:szCs w:val="22"/>
        </w:rPr>
        <w:t xml:space="preserve">s </w:t>
      </w:r>
      <w:r>
        <w:rPr>
          <w:rFonts w:ascii="Helvetica" w:hAnsi="Helvetica"/>
          <w:b/>
          <w:bCs/>
          <w:sz w:val="22"/>
          <w:szCs w:val="22"/>
        </w:rPr>
        <w:t>previous</w:t>
      </w:r>
      <w:r w:rsidRPr="004B30BD">
        <w:rPr>
          <w:rFonts w:ascii="Helvetica" w:hAnsi="Helvetica"/>
          <w:b/>
          <w:bCs/>
          <w:sz w:val="22"/>
          <w:szCs w:val="22"/>
        </w:rPr>
        <w:t xml:space="preserve"> practice?</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Campuses have long had investigation and adjudication processes in place to respond to reports of sexual violence and sexual harassment. </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The new </w:t>
      </w:r>
      <w:proofErr w:type="spellStart"/>
      <w:r w:rsidRPr="004B30BD">
        <w:rPr>
          <w:rFonts w:ascii="Helvetica" w:hAnsi="Helvetica"/>
          <w:sz w:val="22"/>
          <w:szCs w:val="22"/>
        </w:rPr>
        <w:t>systemwide</w:t>
      </w:r>
      <w:proofErr w:type="spellEnd"/>
      <w:r w:rsidRPr="004B30BD">
        <w:rPr>
          <w:rFonts w:ascii="Helvetica" w:hAnsi="Helvetica"/>
          <w:sz w:val="22"/>
          <w:szCs w:val="22"/>
        </w:rPr>
        <w:t xml:space="preserve"> model establishes a consistent and efficient process for the investigation and adjudication of complaints of sexual violence and sexual harassment against students, and assigns specific authority, roles and responsibilities to </w:t>
      </w:r>
      <w:r w:rsidRPr="004B30BD">
        <w:rPr>
          <w:rFonts w:ascii="Helvetica" w:hAnsi="Helvetica"/>
          <w:sz w:val="22"/>
          <w:szCs w:val="22"/>
        </w:rPr>
        <w:lastRenderedPageBreak/>
        <w:t xml:space="preserve">certain offices to ensure consistency across the UC system. The new model outlines </w:t>
      </w:r>
      <w:r>
        <w:rPr>
          <w:rFonts w:ascii="Helvetica" w:hAnsi="Helvetica"/>
          <w:sz w:val="22"/>
          <w:szCs w:val="22"/>
        </w:rPr>
        <w:t>a trauma-informed (using practices that are sensitive to those who have experienced trauma)</w:t>
      </w:r>
      <w:r w:rsidRPr="004B30BD">
        <w:rPr>
          <w:rFonts w:ascii="Helvetica" w:hAnsi="Helvetica"/>
          <w:sz w:val="22"/>
          <w:szCs w:val="22"/>
        </w:rPr>
        <w:t xml:space="preserve"> and</w:t>
      </w:r>
      <w:r>
        <w:rPr>
          <w:rFonts w:ascii="Helvetica" w:hAnsi="Helvetica"/>
          <w:sz w:val="22"/>
          <w:szCs w:val="22"/>
        </w:rPr>
        <w:t xml:space="preserve"> </w:t>
      </w:r>
      <w:r w:rsidRPr="004B30BD">
        <w:rPr>
          <w:rFonts w:ascii="Helvetica" w:hAnsi="Helvetica"/>
          <w:sz w:val="22"/>
          <w:szCs w:val="22"/>
        </w:rPr>
        <w:t xml:space="preserve">fair process for the student filing the complaint </w:t>
      </w:r>
      <w:r>
        <w:rPr>
          <w:rFonts w:ascii="Helvetica" w:hAnsi="Helvetica"/>
          <w:sz w:val="22"/>
          <w:szCs w:val="22"/>
        </w:rPr>
        <w:t xml:space="preserve">(complainant) </w:t>
      </w:r>
      <w:r w:rsidRPr="004B30BD">
        <w:rPr>
          <w:rFonts w:ascii="Helvetica" w:hAnsi="Helvetica"/>
          <w:sz w:val="22"/>
          <w:szCs w:val="22"/>
        </w:rPr>
        <w:t>and the student responding to the complaint</w:t>
      </w:r>
      <w:r>
        <w:rPr>
          <w:rFonts w:ascii="Helvetica" w:hAnsi="Helvetica"/>
          <w:sz w:val="22"/>
          <w:szCs w:val="22"/>
        </w:rPr>
        <w:t xml:space="preserve"> (respondent)</w:t>
      </w:r>
      <w:r w:rsidRPr="004B30BD">
        <w:rPr>
          <w:rFonts w:ascii="Helvetica" w:hAnsi="Helvetica"/>
          <w:sz w:val="22"/>
          <w:szCs w:val="22"/>
        </w:rPr>
        <w:t xml:space="preserve">, allowing both an equal opportunity to be heard, to offer witnesses and evidence, to comment and to appeal. It also sets </w:t>
      </w:r>
      <w:r>
        <w:rPr>
          <w:rFonts w:ascii="Helvetica" w:hAnsi="Helvetica"/>
          <w:sz w:val="22"/>
          <w:szCs w:val="22"/>
        </w:rPr>
        <w:t xml:space="preserve">projected </w:t>
      </w:r>
      <w:r w:rsidRPr="004B30BD">
        <w:rPr>
          <w:rFonts w:ascii="Helvetica" w:hAnsi="Helvetica"/>
          <w:sz w:val="22"/>
          <w:szCs w:val="22"/>
        </w:rPr>
        <w:t xml:space="preserve">timeframes for the investigation, adjudication and appeals process in order to provide a </w:t>
      </w:r>
      <w:r>
        <w:rPr>
          <w:rFonts w:ascii="Helvetica" w:hAnsi="Helvetica"/>
          <w:sz w:val="22"/>
          <w:szCs w:val="22"/>
        </w:rPr>
        <w:t>prompt and effective response to complaints</w:t>
      </w:r>
      <w:r w:rsidRPr="004B30BD">
        <w:rPr>
          <w:rFonts w:ascii="Helvetica" w:hAnsi="Helvetica"/>
          <w:sz w:val="22"/>
          <w:szCs w:val="22"/>
        </w:rPr>
        <w:t>.</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D4C0A" w:rsidRDefault="00C91620" w:rsidP="009E18C9">
      <w:pPr>
        <w:pStyle w:val="BodyA"/>
        <w:pBdr>
          <w:top w:val="none" w:sz="0" w:space="0" w:color="auto"/>
          <w:left w:val="none" w:sz="0" w:space="0" w:color="auto"/>
          <w:bottom w:val="none" w:sz="0" w:space="0" w:color="auto"/>
          <w:right w:val="none" w:sz="0" w:space="0" w:color="auto"/>
          <w:bar w:val="none" w:sz="0" w:color="auto"/>
        </w:pBdr>
        <w:rPr>
          <w:rFonts w:ascii="Helvetica" w:hAnsi="Helvetica"/>
          <w:b/>
          <w:sz w:val="22"/>
          <w:szCs w:val="22"/>
        </w:rPr>
      </w:pPr>
      <w:r>
        <w:rPr>
          <w:rFonts w:ascii="Helvetica" w:hAnsi="Helvetica"/>
          <w:b/>
          <w:sz w:val="22"/>
          <w:szCs w:val="22"/>
        </w:rPr>
        <w:t xml:space="preserve">Do I </w:t>
      </w:r>
      <w:r w:rsidRPr="004D4C0A">
        <w:rPr>
          <w:rFonts w:ascii="Helvetica" w:hAnsi="Helvetica"/>
          <w:b/>
          <w:sz w:val="22"/>
          <w:szCs w:val="22"/>
        </w:rPr>
        <w:t xml:space="preserve">have to wait until the </w:t>
      </w:r>
      <w:r>
        <w:rPr>
          <w:rFonts w:ascii="Helvetica" w:hAnsi="Helvetica"/>
          <w:b/>
          <w:sz w:val="22"/>
          <w:szCs w:val="22"/>
        </w:rPr>
        <w:t xml:space="preserve">investigation and adjudication </w:t>
      </w:r>
      <w:r w:rsidRPr="004D4C0A">
        <w:rPr>
          <w:rFonts w:ascii="Helvetica" w:hAnsi="Helvetica"/>
          <w:b/>
          <w:sz w:val="22"/>
          <w:szCs w:val="22"/>
        </w:rPr>
        <w:t xml:space="preserve">process is completed </w:t>
      </w:r>
      <w:r>
        <w:rPr>
          <w:rFonts w:ascii="Helvetica" w:hAnsi="Helvetica"/>
          <w:b/>
          <w:sz w:val="22"/>
          <w:szCs w:val="22"/>
        </w:rPr>
        <w:t>be</w:t>
      </w:r>
      <w:r w:rsidRPr="004D4C0A">
        <w:rPr>
          <w:rFonts w:ascii="Helvetica" w:hAnsi="Helvetica"/>
          <w:b/>
          <w:sz w:val="22"/>
          <w:szCs w:val="22"/>
        </w:rPr>
        <w:t>for</w:t>
      </w:r>
      <w:r>
        <w:rPr>
          <w:rFonts w:ascii="Helvetica" w:hAnsi="Helvetica"/>
          <w:b/>
          <w:sz w:val="22"/>
          <w:szCs w:val="22"/>
        </w:rPr>
        <w:t>e the university will provide me with assistance or accommodations</w:t>
      </w:r>
      <w:r w:rsidRPr="004D4C0A">
        <w:rPr>
          <w:rFonts w:ascii="Helvetica" w:hAnsi="Helvetica"/>
          <w:b/>
          <w:sz w:val="22"/>
          <w:szCs w:val="22"/>
        </w:rPr>
        <w:t xml:space="preserve">?  </w:t>
      </w:r>
    </w:p>
    <w:p w:rsidR="00C91620" w:rsidRPr="00450C39" w:rsidRDefault="00C91620" w:rsidP="009E18C9">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521E8C" w:rsidRDefault="00C91620" w:rsidP="009E18C9">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Pr>
          <w:rFonts w:ascii="Helvetica" w:hAnsi="Helvetica"/>
          <w:sz w:val="22"/>
          <w:szCs w:val="22"/>
        </w:rPr>
        <w:t xml:space="preserve">No. When the university learns of an incident of alleged sexual violence or sexual harassment, it will work with the complainant to put into place appropriate interim measures as needed to ensure the complainant’s safety, well-being, and equal access to university programs and activities. These measures could include no contact orders, housing assistance, academic support and accommodations, counseling, or other appropriate actions as needed. </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Pr>
          <w:rFonts w:ascii="Helvetica" w:hAnsi="Helvetica"/>
          <w:b/>
          <w:bCs/>
          <w:sz w:val="22"/>
          <w:szCs w:val="22"/>
        </w:rPr>
        <w:t>What is the minimum/</w:t>
      </w:r>
      <w:r w:rsidRPr="004B30BD">
        <w:rPr>
          <w:rFonts w:ascii="Helvetica" w:hAnsi="Helvetica"/>
          <w:b/>
          <w:bCs/>
          <w:sz w:val="22"/>
          <w:szCs w:val="22"/>
        </w:rPr>
        <w:t>maximum sanction for a student found in violation of the policy?</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When determining a sanction, the Office of Student Conduct will consider the violation it</w:t>
      </w:r>
      <w:r>
        <w:rPr>
          <w:rFonts w:ascii="Helvetica" w:hAnsi="Helvetica"/>
          <w:sz w:val="22"/>
          <w:szCs w:val="22"/>
        </w:rPr>
        <w:t>self as well as other factors including</w:t>
      </w:r>
      <w:r w:rsidRPr="004B30BD">
        <w:rPr>
          <w:rFonts w:ascii="Helvetica" w:hAnsi="Helvetica"/>
          <w:sz w:val="22"/>
          <w:szCs w:val="22"/>
        </w:rPr>
        <w:t xml:space="preserve"> the severity of the sexual violence or sexual harassment. The university</w:t>
      </w:r>
      <w:r w:rsidRPr="004B30BD">
        <w:rPr>
          <w:rFonts w:ascii="Helvetica" w:hAnsi="Helvetica"/>
          <w:sz w:val="22"/>
          <w:szCs w:val="22"/>
          <w:lang w:val="fr-FR"/>
        </w:rPr>
        <w:t>’</w:t>
      </w:r>
      <w:r w:rsidRPr="004B30BD">
        <w:rPr>
          <w:rFonts w:ascii="Helvetica" w:hAnsi="Helvetica"/>
          <w:sz w:val="22"/>
          <w:szCs w:val="22"/>
        </w:rPr>
        <w:t xml:space="preserve">s model establishes a range of potential sanctions for each offense that all Offices of Student Conduct </w:t>
      </w:r>
      <w:proofErr w:type="spellStart"/>
      <w:r w:rsidRPr="004B30BD">
        <w:rPr>
          <w:rFonts w:ascii="Helvetica" w:hAnsi="Helvetica"/>
          <w:sz w:val="22"/>
          <w:szCs w:val="22"/>
        </w:rPr>
        <w:t>systemwide</w:t>
      </w:r>
      <w:proofErr w:type="spellEnd"/>
      <w:r w:rsidRPr="004B30BD">
        <w:rPr>
          <w:rFonts w:ascii="Helvetica" w:hAnsi="Helvetica"/>
          <w:sz w:val="22"/>
          <w:szCs w:val="22"/>
        </w:rPr>
        <w:t xml:space="preserve"> will consider, depending on the violation and the particular circumstances of the case. </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1C41A6"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Sanctions can range, depending on the offense, </w:t>
      </w:r>
      <w:r>
        <w:rPr>
          <w:rFonts w:ascii="Helvetica" w:hAnsi="Helvetica"/>
          <w:sz w:val="22"/>
          <w:szCs w:val="22"/>
        </w:rPr>
        <w:t>up to</w:t>
      </w:r>
      <w:r w:rsidRPr="004B30BD">
        <w:rPr>
          <w:rFonts w:ascii="Helvetica" w:hAnsi="Helvetica"/>
          <w:sz w:val="22"/>
          <w:szCs w:val="22"/>
        </w:rPr>
        <w:t xml:space="preserve"> </w:t>
      </w:r>
      <w:r w:rsidRPr="00373D44">
        <w:rPr>
          <w:rFonts w:ascii="Helvetica" w:hAnsi="Helvetica"/>
          <w:sz w:val="22"/>
          <w:szCs w:val="22"/>
        </w:rPr>
        <w:t>dismissal</w:t>
      </w:r>
      <w:r w:rsidRPr="004B30BD">
        <w:rPr>
          <w:rFonts w:ascii="Helvetica" w:hAnsi="Helvetica"/>
          <w:sz w:val="22"/>
          <w:szCs w:val="22"/>
        </w:rPr>
        <w:t xml:space="preserve"> from the university for the most serious matters.</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 xml:space="preserve">What if </w:t>
      </w:r>
      <w:r>
        <w:rPr>
          <w:rFonts w:ascii="Helvetica" w:hAnsi="Helvetica"/>
          <w:b/>
          <w:bCs/>
          <w:sz w:val="22"/>
          <w:szCs w:val="22"/>
        </w:rPr>
        <w:t xml:space="preserve">I disagree </w:t>
      </w:r>
      <w:r w:rsidRPr="004B30BD">
        <w:rPr>
          <w:rFonts w:ascii="Helvetica" w:hAnsi="Helvetica"/>
          <w:b/>
          <w:bCs/>
          <w:sz w:val="22"/>
          <w:szCs w:val="22"/>
        </w:rPr>
        <w:t>with the results of the investigation, the Office of Student Conduct</w:t>
      </w:r>
      <w:r w:rsidRPr="004B30BD">
        <w:rPr>
          <w:rFonts w:ascii="Helvetica" w:hAnsi="Helvetica"/>
          <w:b/>
          <w:bCs/>
          <w:sz w:val="22"/>
          <w:szCs w:val="22"/>
          <w:lang w:val="fr-FR"/>
        </w:rPr>
        <w:t>’</w:t>
      </w:r>
      <w:r w:rsidRPr="004B30BD">
        <w:rPr>
          <w:rFonts w:ascii="Helvetica" w:hAnsi="Helvetica"/>
          <w:b/>
          <w:bCs/>
          <w:sz w:val="22"/>
          <w:szCs w:val="22"/>
        </w:rPr>
        <w:t xml:space="preserve">s finding or the sanction? Can </w:t>
      </w:r>
      <w:r>
        <w:rPr>
          <w:rFonts w:ascii="Helvetica" w:hAnsi="Helvetica"/>
          <w:b/>
          <w:bCs/>
          <w:sz w:val="22"/>
          <w:szCs w:val="22"/>
        </w:rPr>
        <w:t xml:space="preserve">I </w:t>
      </w:r>
      <w:r w:rsidRPr="004B30BD">
        <w:rPr>
          <w:rFonts w:ascii="Helvetica" w:hAnsi="Helvetica"/>
          <w:b/>
          <w:bCs/>
          <w:sz w:val="22"/>
          <w:szCs w:val="22"/>
        </w:rPr>
        <w:t>appeal?</w:t>
      </w:r>
    </w:p>
    <w:p w:rsidR="00C91620" w:rsidRPr="004C0F65"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C0F65">
        <w:rPr>
          <w:rFonts w:ascii="Helvetica" w:hAnsi="Helvetica" w:cs="Arial"/>
          <w:sz w:val="22"/>
          <w:szCs w:val="22"/>
        </w:rPr>
        <w:t xml:space="preserve">Yes. Both the complainant and the respondent have the right to appeal the findings and/or the sanction by submitting a written request to the Office of Student Conduct within 10 business days of receiving written notice of the decision and </w:t>
      </w:r>
      <w:r w:rsidRPr="004C0F65">
        <w:rPr>
          <w:rFonts w:ascii="Helvetica" w:hAnsi="Helvetica" w:cs="Arial"/>
          <w:sz w:val="22"/>
          <w:szCs w:val="22"/>
        </w:rPr>
        <w:lastRenderedPageBreak/>
        <w:t xml:space="preserve">any sanctions that may be imposed. </w:t>
      </w:r>
      <w:r w:rsidRPr="004C0F65">
        <w:rPr>
          <w:rFonts w:ascii="Helvetica" w:hAnsi="Helvetica"/>
          <w:sz w:val="22"/>
          <w:szCs w:val="22"/>
        </w:rPr>
        <w:t xml:space="preserve">The appeal should identify the reason(s) the student is challenging the outcome, under one or more of the grounds outlined in the model. </w:t>
      </w:r>
    </w:p>
    <w:p w:rsidR="00C91620" w:rsidRPr="004C0F65" w:rsidRDefault="00C91620" w:rsidP="00521E8C">
      <w:pPr>
        <w:pBdr>
          <w:top w:val="none" w:sz="0" w:space="0" w:color="auto"/>
          <w:left w:val="none" w:sz="0" w:space="0" w:color="auto"/>
          <w:bottom w:val="none" w:sz="0" w:space="0" w:color="auto"/>
          <w:right w:val="none" w:sz="0" w:space="0" w:color="auto"/>
          <w:bar w:val="none" w:sz="0" w:color="auto"/>
        </w:pBdr>
        <w:rPr>
          <w:rFonts w:ascii="Helvetica" w:hAnsi="Helvetica" w:cs="Arial"/>
          <w:sz w:val="22"/>
          <w:szCs w:val="22"/>
        </w:rPr>
      </w:pPr>
    </w:p>
    <w:p w:rsidR="00C91620" w:rsidRPr="004C0F65" w:rsidRDefault="00C91620" w:rsidP="00521E8C">
      <w:pPr>
        <w:pBdr>
          <w:top w:val="none" w:sz="0" w:space="0" w:color="auto"/>
          <w:left w:val="none" w:sz="0" w:space="0" w:color="auto"/>
          <w:bottom w:val="none" w:sz="0" w:space="0" w:color="auto"/>
          <w:right w:val="none" w:sz="0" w:space="0" w:color="auto"/>
          <w:bar w:val="none" w:sz="0" w:color="auto"/>
        </w:pBdr>
        <w:rPr>
          <w:rFonts w:ascii="Helvetica" w:hAnsi="Helvetica" w:cs="Arial"/>
          <w:sz w:val="22"/>
          <w:szCs w:val="22"/>
        </w:rPr>
      </w:pPr>
      <w:r w:rsidRPr="004C0F65">
        <w:rPr>
          <w:rFonts w:ascii="Helvetica" w:hAnsi="Helvetica" w:cs="Arial"/>
          <w:sz w:val="22"/>
          <w:szCs w:val="22"/>
        </w:rPr>
        <w:t>An appeal board, made up of one to three appropriately trained individuals, will hear the matter and decide whether to uphold, overturn or modify the decision or sanctions.</w:t>
      </w:r>
    </w:p>
    <w:p w:rsidR="00C91620" w:rsidRPr="004C0F65"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cs="Arial"/>
          <w:sz w:val="22"/>
          <w:szCs w:val="22"/>
        </w:rPr>
      </w:pPr>
    </w:p>
    <w:p w:rsidR="00C91620" w:rsidRPr="004C0F65"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cs="Arial"/>
          <w:sz w:val="22"/>
          <w:szCs w:val="22"/>
        </w:rPr>
      </w:pPr>
      <w:r w:rsidRPr="004C0F65">
        <w:rPr>
          <w:rFonts w:ascii="Helvetica" w:hAnsi="Helvetica" w:cs="Arial"/>
          <w:sz w:val="22"/>
          <w:szCs w:val="22"/>
        </w:rPr>
        <w:t xml:space="preserve">If the appeal board upholds the decision, then the matter is over. If the appeal board overturns or modifies </w:t>
      </w:r>
      <w:r>
        <w:rPr>
          <w:rFonts w:ascii="Helvetica" w:hAnsi="Helvetica" w:cs="Arial"/>
          <w:sz w:val="22"/>
          <w:szCs w:val="22"/>
        </w:rPr>
        <w:t xml:space="preserve">either </w:t>
      </w:r>
      <w:r w:rsidRPr="004C0F65">
        <w:rPr>
          <w:rFonts w:ascii="Helvetica" w:hAnsi="Helvetica" w:cs="Arial"/>
          <w:sz w:val="22"/>
          <w:szCs w:val="22"/>
        </w:rPr>
        <w:t xml:space="preserve">the findings or the sanctions, either student has one additional opportunity to appeal by submitting a written request to the chancellor or the chancellor’s designee within 5 business days. </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highlight w:val="yellow"/>
        </w:rPr>
      </w:pPr>
    </w:p>
    <w:p w:rsidR="00C91620" w:rsidRPr="004B30BD" w:rsidRDefault="00C91620" w:rsidP="00B75119">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Pr>
          <w:rFonts w:ascii="Helvetica" w:hAnsi="Helvetica"/>
          <w:b/>
          <w:bCs/>
          <w:sz w:val="22"/>
          <w:szCs w:val="22"/>
        </w:rPr>
        <w:t>If I disagree with the decision of the chancellor or the chancellor’s designee, c</w:t>
      </w:r>
      <w:r w:rsidRPr="004B30BD">
        <w:rPr>
          <w:rFonts w:ascii="Helvetica" w:hAnsi="Helvetica"/>
          <w:b/>
          <w:bCs/>
          <w:sz w:val="22"/>
          <w:szCs w:val="22"/>
        </w:rPr>
        <w:t xml:space="preserve">an </w:t>
      </w:r>
      <w:r>
        <w:rPr>
          <w:rFonts w:ascii="Helvetica" w:hAnsi="Helvetica"/>
          <w:b/>
          <w:bCs/>
          <w:sz w:val="22"/>
          <w:szCs w:val="22"/>
        </w:rPr>
        <w:t xml:space="preserve">I </w:t>
      </w:r>
      <w:r w:rsidRPr="004B30BD">
        <w:rPr>
          <w:rFonts w:ascii="Helvetica" w:hAnsi="Helvetica"/>
          <w:b/>
          <w:bCs/>
          <w:sz w:val="22"/>
          <w:szCs w:val="22"/>
        </w:rPr>
        <w:t>appeal again?</w:t>
      </w:r>
    </w:p>
    <w:p w:rsidR="00C91620" w:rsidRDefault="00C91620" w:rsidP="00B75119">
      <w:pPr>
        <w:pStyle w:val="BodyA"/>
        <w:pBdr>
          <w:top w:val="none" w:sz="0" w:space="0" w:color="auto"/>
          <w:left w:val="none" w:sz="0" w:space="0" w:color="auto"/>
          <w:bottom w:val="none" w:sz="0" w:space="0" w:color="auto"/>
          <w:right w:val="none" w:sz="0" w:space="0" w:color="auto"/>
          <w:bar w:val="none" w:sz="0" w:color="auto"/>
        </w:pBdr>
        <w:spacing w:before="18" w:after="18"/>
        <w:rPr>
          <w:rFonts w:ascii="Helvetica" w:hAnsi="Helvetica"/>
          <w:sz w:val="22"/>
          <w:szCs w:val="22"/>
        </w:rPr>
      </w:pPr>
      <w:r w:rsidRPr="004B30BD">
        <w:rPr>
          <w:rFonts w:ascii="Helvetica" w:hAnsi="Helvetica"/>
          <w:sz w:val="22"/>
          <w:szCs w:val="22"/>
        </w:rPr>
        <w:t>No</w:t>
      </w:r>
      <w:r>
        <w:rPr>
          <w:rFonts w:ascii="Helvetica" w:hAnsi="Helvetica"/>
          <w:sz w:val="22"/>
          <w:szCs w:val="22"/>
        </w:rPr>
        <w:t xml:space="preserve">, there is no additional </w:t>
      </w:r>
      <w:r w:rsidRPr="004B30BD">
        <w:rPr>
          <w:rFonts w:ascii="Helvetica" w:hAnsi="Helvetica"/>
          <w:sz w:val="22"/>
          <w:szCs w:val="22"/>
        </w:rPr>
        <w:t xml:space="preserve">appeal after the </w:t>
      </w:r>
      <w:r>
        <w:rPr>
          <w:rFonts w:ascii="Helvetica" w:hAnsi="Helvetica"/>
          <w:sz w:val="22"/>
          <w:szCs w:val="22"/>
        </w:rPr>
        <w:t xml:space="preserve">chancellor’s or chancellor’s </w:t>
      </w:r>
      <w:r w:rsidRPr="004B30BD">
        <w:rPr>
          <w:rFonts w:ascii="Helvetica" w:hAnsi="Helvetica"/>
          <w:sz w:val="22"/>
          <w:szCs w:val="22"/>
        </w:rPr>
        <w:t>designee</w:t>
      </w:r>
      <w:r w:rsidRPr="004B30BD">
        <w:rPr>
          <w:rFonts w:ascii="Helvetica" w:hAnsi="Helvetica"/>
          <w:sz w:val="22"/>
          <w:szCs w:val="22"/>
          <w:lang w:val="fr-FR"/>
        </w:rPr>
        <w:t>’</w:t>
      </w:r>
      <w:r w:rsidRPr="004B30BD">
        <w:rPr>
          <w:rFonts w:ascii="Helvetica" w:hAnsi="Helvetica"/>
          <w:sz w:val="22"/>
          <w:szCs w:val="22"/>
        </w:rPr>
        <w:t>s decision. The two-level appeal process is designed to ensure a fair independent review in the event a student disagrees with a decision.</w:t>
      </w:r>
    </w:p>
    <w:p w:rsidR="00C91620" w:rsidRDefault="00C91620" w:rsidP="00B75119">
      <w:pPr>
        <w:pStyle w:val="BodyA"/>
        <w:pBdr>
          <w:top w:val="none" w:sz="0" w:space="0" w:color="auto"/>
          <w:left w:val="none" w:sz="0" w:space="0" w:color="auto"/>
          <w:bottom w:val="none" w:sz="0" w:space="0" w:color="auto"/>
          <w:right w:val="none" w:sz="0" w:space="0" w:color="auto"/>
          <w:bar w:val="none" w:sz="0" w:color="auto"/>
        </w:pBdr>
        <w:spacing w:before="18" w:after="18"/>
        <w:rPr>
          <w:rFonts w:ascii="Helvetica" w:hAnsi="Helvetica"/>
          <w:sz w:val="22"/>
          <w:szCs w:val="22"/>
        </w:rPr>
      </w:pPr>
    </w:p>
    <w:p w:rsidR="00C91620" w:rsidRPr="004B30BD" w:rsidRDefault="00C91620" w:rsidP="00B75119">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How long does the investigation and adjudication</w:t>
      </w:r>
      <w:r>
        <w:rPr>
          <w:rFonts w:ascii="Helvetica" w:hAnsi="Helvetica"/>
          <w:b/>
          <w:bCs/>
          <w:sz w:val="22"/>
          <w:szCs w:val="22"/>
        </w:rPr>
        <w:t xml:space="preserve"> process</w:t>
      </w:r>
      <w:r w:rsidRPr="004B30BD">
        <w:rPr>
          <w:rFonts w:ascii="Helvetica" w:hAnsi="Helvetica"/>
          <w:b/>
          <w:bCs/>
          <w:sz w:val="22"/>
          <w:szCs w:val="22"/>
        </w:rPr>
        <w:t xml:space="preserve"> take?</w:t>
      </w:r>
    </w:p>
    <w:p w:rsidR="00C91620" w:rsidRDefault="00C91620" w:rsidP="00B75119">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UC aims to complete investigations </w:t>
      </w:r>
      <w:r>
        <w:rPr>
          <w:rFonts w:ascii="Helvetica" w:hAnsi="Helvetica"/>
          <w:sz w:val="22"/>
          <w:szCs w:val="22"/>
        </w:rPr>
        <w:t xml:space="preserve">and determine any disciplinary sanctions </w:t>
      </w:r>
      <w:r w:rsidRPr="004B30BD">
        <w:rPr>
          <w:rFonts w:ascii="Helvetica" w:hAnsi="Helvetica"/>
          <w:sz w:val="22"/>
          <w:szCs w:val="22"/>
        </w:rPr>
        <w:t xml:space="preserve">within 60 business days. If a student </w:t>
      </w:r>
      <w:r>
        <w:rPr>
          <w:rFonts w:ascii="Helvetica" w:hAnsi="Helvetica"/>
          <w:sz w:val="22"/>
          <w:szCs w:val="22"/>
        </w:rPr>
        <w:t xml:space="preserve">files an appeal, UC </w:t>
      </w:r>
      <w:r w:rsidRPr="004B30BD">
        <w:rPr>
          <w:rFonts w:ascii="Helvetica" w:hAnsi="Helvetica"/>
          <w:sz w:val="22"/>
          <w:szCs w:val="22"/>
        </w:rPr>
        <w:t>will aim to complete the entire process — investigation, adjudication and appeal — within 120 business days from the date the Title IX office receives the report of sexual violence. The timeframes are designed to bring a timely resolution for both the complainant and respondent.</w:t>
      </w:r>
    </w:p>
    <w:p w:rsidR="00C91620" w:rsidRDefault="00C91620" w:rsidP="00B75119">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Default="00C91620" w:rsidP="00B75119">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The appropriate campus personnel will keep </w:t>
      </w:r>
      <w:r>
        <w:rPr>
          <w:rFonts w:ascii="Helvetica" w:hAnsi="Helvetica"/>
          <w:sz w:val="22"/>
          <w:szCs w:val="22"/>
        </w:rPr>
        <w:t>both students</w:t>
      </w:r>
      <w:r w:rsidRPr="004B30BD">
        <w:rPr>
          <w:rFonts w:ascii="Helvetica" w:hAnsi="Helvetica"/>
          <w:sz w:val="22"/>
          <w:szCs w:val="22"/>
        </w:rPr>
        <w:t xml:space="preserve"> informed throughout the process.</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highlight w:val="yellow"/>
        </w:rPr>
      </w:pPr>
    </w:p>
    <w:p w:rsidR="00C91620" w:rsidRPr="004C0F65"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C0F65">
        <w:rPr>
          <w:rFonts w:ascii="Helvetica" w:hAnsi="Helvetica"/>
          <w:b/>
          <w:bCs/>
          <w:sz w:val="22"/>
          <w:szCs w:val="22"/>
        </w:rPr>
        <w:t xml:space="preserve">Will </w:t>
      </w:r>
      <w:r>
        <w:rPr>
          <w:rFonts w:ascii="Helvetica" w:hAnsi="Helvetica"/>
          <w:b/>
          <w:bCs/>
          <w:sz w:val="22"/>
          <w:szCs w:val="22"/>
        </w:rPr>
        <w:t xml:space="preserve">my name </w:t>
      </w:r>
      <w:r w:rsidRPr="004C0F65">
        <w:rPr>
          <w:rFonts w:ascii="Helvetica" w:hAnsi="Helvetica"/>
          <w:b/>
          <w:bCs/>
          <w:sz w:val="22"/>
          <w:szCs w:val="22"/>
        </w:rPr>
        <w:t xml:space="preserve">be kept confidential during the investigation? </w:t>
      </w:r>
    </w:p>
    <w:p w:rsidR="00C91620" w:rsidRPr="004C0F65"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Pr>
          <w:rFonts w:ascii="Helvetica" w:hAnsi="Helvetica"/>
          <w:sz w:val="22"/>
          <w:szCs w:val="22"/>
        </w:rPr>
        <w:t>Generally, t</w:t>
      </w:r>
      <w:r w:rsidRPr="004C0F65">
        <w:rPr>
          <w:rFonts w:ascii="Helvetica" w:hAnsi="Helvetica"/>
          <w:sz w:val="22"/>
          <w:szCs w:val="22"/>
        </w:rPr>
        <w:t>he complainant and respondent will be notified of each other’s identity, in order to conduct a fair investigation.</w:t>
      </w:r>
    </w:p>
    <w:p w:rsidR="00C91620" w:rsidRPr="004C0F65"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C0F65">
        <w:rPr>
          <w:rFonts w:ascii="Helvetica" w:hAnsi="Helvetica"/>
          <w:sz w:val="22"/>
          <w:szCs w:val="22"/>
        </w:rPr>
        <w:lastRenderedPageBreak/>
        <w:t>The university will make every effort to protect the confidentiality and privacy of both the complainant and the respondent to the extent permitted by law and UC policy. Some UC personnel who are involved in the case will necessarily have access to personal information, including identifying information, in order to effectively respond to the complaint and maintain a safe environment for students.</w:t>
      </w:r>
      <w:r w:rsidRPr="004B30BD">
        <w:rPr>
          <w:rFonts w:ascii="Helvetica" w:hAnsi="Helvetica"/>
          <w:sz w:val="22"/>
          <w:szCs w:val="22"/>
        </w:rPr>
        <w:t xml:space="preserve"> </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How will UC ensure a fair process for both the complainant and the respondent?</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The new model provides equal opportunities for the complainant and respondent to comment during the investigation and adjudication process and to offer witnesses and evidence. Both students also have an equal right to appeal a decision or sanction, and to participate during the appeal process.</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9E18C9" w:rsidRDefault="00C91620" w:rsidP="009E18C9">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Because these processes can be complex, all UC campuses provide resources to help both student </w:t>
      </w:r>
      <w:r>
        <w:rPr>
          <w:rFonts w:ascii="Helvetica" w:hAnsi="Helvetica"/>
          <w:sz w:val="22"/>
          <w:szCs w:val="22"/>
        </w:rPr>
        <w:t>complainants and respondents</w:t>
      </w:r>
      <w:r w:rsidRPr="004B30BD">
        <w:rPr>
          <w:rFonts w:ascii="Helvetica" w:hAnsi="Helvetica"/>
          <w:sz w:val="22"/>
          <w:szCs w:val="22"/>
        </w:rPr>
        <w:t xml:space="preserve"> understand</w:t>
      </w:r>
      <w:r>
        <w:rPr>
          <w:rFonts w:ascii="Helvetica" w:hAnsi="Helvetica"/>
          <w:sz w:val="22"/>
          <w:szCs w:val="22"/>
        </w:rPr>
        <w:t xml:space="preserve"> their rights and the</w:t>
      </w:r>
      <w:r w:rsidRPr="004B30BD">
        <w:rPr>
          <w:rFonts w:ascii="Helvetica" w:hAnsi="Helvetica"/>
          <w:sz w:val="22"/>
          <w:szCs w:val="22"/>
        </w:rPr>
        <w:t xml:space="preserve"> investigation and adjudication process. Complainants can contact their </w:t>
      </w:r>
      <w:hyperlink r:id="rId9" w:history="1">
        <w:r w:rsidRPr="00F114FB">
          <w:rPr>
            <w:rStyle w:val="Hyperlink"/>
            <w:rFonts w:ascii="Helvetica" w:hAnsi="Helvetica" w:cs="Arial Unicode MS"/>
            <w:sz w:val="22"/>
            <w:szCs w:val="22"/>
          </w:rPr>
          <w:t>confidential campus CARE Advocate Office</w:t>
        </w:r>
      </w:hyperlink>
      <w:r w:rsidRPr="004B30BD">
        <w:rPr>
          <w:rFonts w:ascii="Helvetica" w:hAnsi="Helvetica"/>
          <w:sz w:val="22"/>
          <w:szCs w:val="22"/>
        </w:rPr>
        <w:t xml:space="preserve">. Respondents can contact their </w:t>
      </w:r>
      <w:hyperlink r:id="rId10" w:history="1">
        <w:r w:rsidRPr="00F114FB">
          <w:rPr>
            <w:rStyle w:val="Hyperlink"/>
            <w:rFonts w:ascii="Helvetica" w:hAnsi="Helvetica" w:cs="Arial Unicode MS"/>
            <w:sz w:val="22"/>
            <w:szCs w:val="22"/>
          </w:rPr>
          <w:t>campus R</w:t>
        </w:r>
        <w:r w:rsidRPr="00F114FB">
          <w:rPr>
            <w:rStyle w:val="Hyperlink"/>
            <w:rFonts w:ascii="Helvetica" w:hAnsi="Helvetica" w:cs="Arial Unicode MS"/>
            <w:sz w:val="22"/>
            <w:szCs w:val="22"/>
            <w:lang w:val="nl-NL"/>
          </w:rPr>
          <w:t xml:space="preserve">espondent </w:t>
        </w:r>
        <w:r w:rsidRPr="00F114FB">
          <w:rPr>
            <w:rStyle w:val="Hyperlink"/>
            <w:rFonts w:ascii="Helvetica" w:hAnsi="Helvetica" w:cs="Arial Unicode MS"/>
            <w:sz w:val="22"/>
            <w:szCs w:val="22"/>
          </w:rPr>
          <w:t>Services Coordinator</w:t>
        </w:r>
      </w:hyperlink>
      <w:r w:rsidRPr="004B30BD">
        <w:rPr>
          <w:rFonts w:ascii="Helvetica" w:hAnsi="Helvetica"/>
          <w:sz w:val="22"/>
          <w:szCs w:val="22"/>
        </w:rPr>
        <w:t>. Both resources also provide referrals to other services, such as counseling and academic support. Both students may be accompanied by a support person and an advisor of their choice, including an attorney, at any stage of the process.</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 xml:space="preserve">How will </w:t>
      </w:r>
      <w:r>
        <w:rPr>
          <w:rFonts w:ascii="Helvetica" w:hAnsi="Helvetica"/>
          <w:b/>
          <w:bCs/>
          <w:sz w:val="22"/>
          <w:szCs w:val="22"/>
        </w:rPr>
        <w:t>I</w:t>
      </w:r>
      <w:r w:rsidRPr="004B30BD">
        <w:rPr>
          <w:rFonts w:ascii="Helvetica" w:hAnsi="Helvetica"/>
          <w:b/>
          <w:bCs/>
          <w:sz w:val="22"/>
          <w:szCs w:val="22"/>
        </w:rPr>
        <w:t xml:space="preserve"> know what</w:t>
      </w:r>
      <w:r w:rsidRPr="004B30BD">
        <w:rPr>
          <w:rFonts w:ascii="Helvetica" w:hAnsi="Helvetica"/>
          <w:b/>
          <w:bCs/>
          <w:sz w:val="22"/>
          <w:szCs w:val="22"/>
          <w:lang w:val="fr-FR"/>
        </w:rPr>
        <w:t>’</w:t>
      </w:r>
      <w:r w:rsidRPr="004B30BD">
        <w:rPr>
          <w:rFonts w:ascii="Helvetica" w:hAnsi="Helvetica"/>
          <w:b/>
          <w:bCs/>
          <w:sz w:val="22"/>
          <w:szCs w:val="22"/>
        </w:rPr>
        <w:t>s happening during the investigation and adjudication process?</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UC aims to provide clear, timely and consistent communication. The appropriate campus personnel will keep the complainant and respondent informed throughout the process. They will each receive a letter notifying them when an investigation begins. At the end of the investigation, they will each be notified of the investigation’s factual findings and recommendations about policy violations, and given a copy of the report. Both students also will receive the decision about whether the charges were substantiated, any sanctions imposed and options to appeal. If either student chooses to appeal, both students can participate in the appeal and will be notified of the results of the appeal.</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lastRenderedPageBreak/>
        <w:t xml:space="preserve">The complainant </w:t>
      </w:r>
      <w:r>
        <w:rPr>
          <w:rFonts w:ascii="Helvetica" w:hAnsi="Helvetica"/>
          <w:sz w:val="22"/>
          <w:szCs w:val="22"/>
        </w:rPr>
        <w:t>can contact</w:t>
      </w:r>
      <w:r w:rsidRPr="004B30BD">
        <w:rPr>
          <w:rFonts w:ascii="Helvetica" w:hAnsi="Helvetica"/>
          <w:sz w:val="22"/>
          <w:szCs w:val="22"/>
        </w:rPr>
        <w:t xml:space="preserve"> the </w:t>
      </w:r>
      <w:hyperlink r:id="rId11" w:history="1">
        <w:r w:rsidRPr="000D07FB">
          <w:rPr>
            <w:rStyle w:val="Hyperlink"/>
            <w:rFonts w:ascii="Helvetica" w:hAnsi="Helvetica" w:cs="Arial Unicode MS"/>
            <w:sz w:val="22"/>
            <w:szCs w:val="22"/>
          </w:rPr>
          <w:t>CARE Advocate Office</w:t>
        </w:r>
      </w:hyperlink>
      <w:r w:rsidRPr="004B30BD">
        <w:rPr>
          <w:rFonts w:ascii="Helvetica" w:hAnsi="Helvetica"/>
          <w:sz w:val="22"/>
          <w:szCs w:val="22"/>
        </w:rPr>
        <w:t xml:space="preserve"> and the r</w:t>
      </w:r>
      <w:r>
        <w:rPr>
          <w:rFonts w:ascii="Helvetica" w:hAnsi="Helvetica"/>
          <w:sz w:val="22"/>
          <w:szCs w:val="22"/>
        </w:rPr>
        <w:t>espondent can contact</w:t>
      </w:r>
      <w:r w:rsidRPr="004B30BD">
        <w:rPr>
          <w:rFonts w:ascii="Helvetica" w:hAnsi="Helvetica"/>
          <w:sz w:val="22"/>
          <w:szCs w:val="22"/>
        </w:rPr>
        <w:t xml:space="preserve"> the </w:t>
      </w:r>
      <w:hyperlink r:id="rId12" w:history="1">
        <w:r w:rsidRPr="000D07FB">
          <w:rPr>
            <w:rStyle w:val="Hyperlink"/>
            <w:rFonts w:ascii="Helvetica" w:hAnsi="Helvetica" w:cs="Arial Unicode MS"/>
            <w:sz w:val="22"/>
            <w:szCs w:val="22"/>
          </w:rPr>
          <w:t>Respondent Services Coordinator</w:t>
        </w:r>
      </w:hyperlink>
      <w:r>
        <w:rPr>
          <w:rFonts w:ascii="Helvetica" w:hAnsi="Helvetica"/>
          <w:sz w:val="22"/>
          <w:szCs w:val="22"/>
        </w:rPr>
        <w:t xml:space="preserve"> at any time for help</w:t>
      </w:r>
      <w:r w:rsidRPr="004B30BD">
        <w:rPr>
          <w:rFonts w:ascii="Helvetica" w:hAnsi="Helvetica"/>
          <w:sz w:val="22"/>
          <w:szCs w:val="22"/>
        </w:rPr>
        <w:t xml:space="preserve"> in determining the status of the complaint.</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sz w:val="22"/>
          <w:szCs w:val="22"/>
        </w:rPr>
      </w:pPr>
      <w:r w:rsidRPr="004B30BD">
        <w:rPr>
          <w:rFonts w:ascii="Helvetica" w:hAnsi="Helvetica"/>
          <w:b/>
          <w:bCs/>
          <w:sz w:val="22"/>
          <w:szCs w:val="22"/>
        </w:rPr>
        <w:t>These new investigation and adjudication standards only apply to students. What is the process if the accused is a faculty or staff member?</w:t>
      </w:r>
    </w:p>
    <w:p w:rsidR="00C91620"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A joint committee of </w:t>
      </w:r>
      <w:r>
        <w:rPr>
          <w:rFonts w:ascii="Helvetica" w:hAnsi="Helvetica"/>
          <w:sz w:val="22"/>
          <w:szCs w:val="22"/>
        </w:rPr>
        <w:t xml:space="preserve">the </w:t>
      </w:r>
      <w:r w:rsidRPr="004B30BD">
        <w:rPr>
          <w:rFonts w:ascii="Helvetica" w:hAnsi="Helvetica"/>
          <w:sz w:val="22"/>
          <w:szCs w:val="22"/>
        </w:rPr>
        <w:t>UC Administration and the Academic Senate, which include</w:t>
      </w:r>
      <w:r>
        <w:rPr>
          <w:rFonts w:ascii="Helvetica" w:hAnsi="Helvetica"/>
          <w:sz w:val="22"/>
          <w:szCs w:val="22"/>
        </w:rPr>
        <w:t>s</w:t>
      </w:r>
      <w:r w:rsidRPr="004B30BD">
        <w:rPr>
          <w:rFonts w:ascii="Helvetica" w:hAnsi="Helvetica"/>
          <w:sz w:val="22"/>
          <w:szCs w:val="22"/>
        </w:rPr>
        <w:t xml:space="preserve"> student representatives, </w:t>
      </w:r>
      <w:r>
        <w:rPr>
          <w:rFonts w:ascii="Helvetica" w:hAnsi="Helvetica"/>
          <w:sz w:val="22"/>
          <w:szCs w:val="22"/>
        </w:rPr>
        <w:t>has been</w:t>
      </w:r>
      <w:r w:rsidRPr="004B30BD">
        <w:rPr>
          <w:rFonts w:ascii="Helvetica" w:hAnsi="Helvetica"/>
          <w:sz w:val="22"/>
          <w:szCs w:val="22"/>
        </w:rPr>
        <w:t xml:space="preserve"> formed and will develop recommendations on </w:t>
      </w:r>
      <w:r>
        <w:rPr>
          <w:rFonts w:ascii="Helvetica" w:hAnsi="Helvetica"/>
          <w:sz w:val="22"/>
          <w:szCs w:val="22"/>
        </w:rPr>
        <w:t>handling</w:t>
      </w:r>
      <w:r w:rsidRPr="004B30BD">
        <w:rPr>
          <w:rFonts w:ascii="Helvetica" w:hAnsi="Helvetica"/>
          <w:sz w:val="22"/>
          <w:szCs w:val="22"/>
        </w:rPr>
        <w:t xml:space="preserve"> cases of sexual violence</w:t>
      </w:r>
      <w:r>
        <w:rPr>
          <w:rFonts w:ascii="Helvetica" w:hAnsi="Helvetica"/>
          <w:sz w:val="22"/>
          <w:szCs w:val="22"/>
        </w:rPr>
        <w:t xml:space="preserve">, sexual assault, </w:t>
      </w:r>
      <w:r w:rsidRPr="004B30BD">
        <w:rPr>
          <w:rFonts w:ascii="Helvetica" w:hAnsi="Helvetica"/>
          <w:sz w:val="22"/>
          <w:szCs w:val="22"/>
        </w:rPr>
        <w:t xml:space="preserve">and </w:t>
      </w:r>
      <w:r>
        <w:rPr>
          <w:rFonts w:ascii="Helvetica" w:hAnsi="Helvetica"/>
          <w:sz w:val="22"/>
          <w:szCs w:val="22"/>
        </w:rPr>
        <w:t xml:space="preserve">sexual </w:t>
      </w:r>
      <w:r w:rsidRPr="004B30BD">
        <w:rPr>
          <w:rFonts w:ascii="Helvetica" w:hAnsi="Helvetica"/>
          <w:sz w:val="22"/>
          <w:szCs w:val="22"/>
        </w:rPr>
        <w:t>harassment involving UC faculty. The committee will present recommendations to President Napolitano by Feb. 29, 2016.</w:t>
      </w:r>
      <w:r>
        <w:rPr>
          <w:rFonts w:ascii="Helvetica" w:hAnsi="Helvetica"/>
          <w:sz w:val="22"/>
          <w:szCs w:val="22"/>
        </w:rPr>
        <w:t xml:space="preserve"> </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rPr>
      </w:pPr>
    </w:p>
    <w:p w:rsidR="00C91620" w:rsidRPr="00521E8C"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rPr>
      </w:pPr>
      <w:r w:rsidRPr="004B30BD">
        <w:rPr>
          <w:rFonts w:ascii="Helvetica" w:hAnsi="Helvetica"/>
          <w:sz w:val="22"/>
          <w:szCs w:val="22"/>
        </w:rPr>
        <w:t>After the work of the joint committee on faculty is completed, the university plans to review existing processes</w:t>
      </w:r>
      <w:r>
        <w:rPr>
          <w:rFonts w:ascii="Helvetica" w:hAnsi="Helvetica"/>
          <w:sz w:val="22"/>
          <w:szCs w:val="22"/>
        </w:rPr>
        <w:t>,</w:t>
      </w:r>
      <w:r w:rsidRPr="004B30BD">
        <w:rPr>
          <w:rFonts w:ascii="Helvetica" w:hAnsi="Helvetica"/>
          <w:sz w:val="22"/>
          <w:szCs w:val="22"/>
        </w:rPr>
        <w:t xml:space="preserve"> adjudication standards and sanctions for cases that involve staff members.</w:t>
      </w:r>
    </w:p>
    <w:p w:rsidR="00C91620" w:rsidRPr="004B30BD"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u w:val="single"/>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How did UC develop these standards?</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The President</w:t>
      </w:r>
      <w:r w:rsidRPr="004B30BD">
        <w:rPr>
          <w:rFonts w:ascii="Helvetica" w:hAnsi="Helvetica"/>
          <w:sz w:val="22"/>
          <w:szCs w:val="22"/>
          <w:lang w:val="fr-FR"/>
        </w:rPr>
        <w:t>’</w:t>
      </w:r>
      <w:r w:rsidRPr="004B30BD">
        <w:rPr>
          <w:rFonts w:ascii="Helvetica" w:hAnsi="Helvetica"/>
          <w:sz w:val="22"/>
          <w:szCs w:val="22"/>
        </w:rPr>
        <w:t xml:space="preserve">s Task Force on Preventing and Responding to Sexual Violence and Sexual Assault formed a working group, comprised of Title IX officers, Student Conduct </w:t>
      </w:r>
      <w:r>
        <w:rPr>
          <w:rFonts w:ascii="Helvetica" w:hAnsi="Helvetica"/>
          <w:sz w:val="22"/>
          <w:szCs w:val="22"/>
        </w:rPr>
        <w:t>Officers</w:t>
      </w:r>
      <w:r w:rsidRPr="004B30BD">
        <w:rPr>
          <w:rFonts w:ascii="Helvetica" w:hAnsi="Helvetica"/>
          <w:sz w:val="22"/>
          <w:szCs w:val="22"/>
        </w:rPr>
        <w:t xml:space="preserve">, </w:t>
      </w:r>
      <w:r>
        <w:rPr>
          <w:rFonts w:ascii="Helvetica" w:hAnsi="Helvetica"/>
          <w:sz w:val="22"/>
          <w:szCs w:val="22"/>
        </w:rPr>
        <w:t>V</w:t>
      </w:r>
      <w:r w:rsidRPr="004B30BD">
        <w:rPr>
          <w:rFonts w:ascii="Helvetica" w:hAnsi="Helvetica"/>
          <w:sz w:val="22"/>
          <w:szCs w:val="22"/>
        </w:rPr>
        <w:t xml:space="preserve">ice </w:t>
      </w:r>
      <w:r>
        <w:rPr>
          <w:rFonts w:ascii="Helvetica" w:hAnsi="Helvetica"/>
          <w:sz w:val="22"/>
          <w:szCs w:val="22"/>
        </w:rPr>
        <w:t>C</w:t>
      </w:r>
      <w:r w:rsidRPr="004B30BD">
        <w:rPr>
          <w:rFonts w:ascii="Helvetica" w:hAnsi="Helvetica"/>
          <w:sz w:val="22"/>
          <w:szCs w:val="22"/>
        </w:rPr>
        <w:t xml:space="preserve">hancellors of Student Affairs, students, </w:t>
      </w:r>
      <w:proofErr w:type="spellStart"/>
      <w:r w:rsidRPr="004B30BD">
        <w:rPr>
          <w:rFonts w:ascii="Helvetica" w:hAnsi="Helvetica"/>
          <w:sz w:val="22"/>
          <w:szCs w:val="22"/>
        </w:rPr>
        <w:t>ombuds</w:t>
      </w:r>
      <w:proofErr w:type="spellEnd"/>
      <w:r w:rsidRPr="004B30BD">
        <w:rPr>
          <w:rFonts w:ascii="Helvetica" w:hAnsi="Helvetica"/>
          <w:sz w:val="22"/>
          <w:szCs w:val="22"/>
        </w:rPr>
        <w:t xml:space="preserve">, </w:t>
      </w:r>
      <w:r>
        <w:rPr>
          <w:rFonts w:ascii="Helvetica" w:hAnsi="Helvetica"/>
          <w:sz w:val="22"/>
          <w:szCs w:val="22"/>
        </w:rPr>
        <w:t xml:space="preserve">CARE </w:t>
      </w:r>
      <w:r w:rsidRPr="004B30BD">
        <w:rPr>
          <w:rFonts w:ascii="Helvetica" w:hAnsi="Helvetica"/>
          <w:sz w:val="22"/>
          <w:szCs w:val="22"/>
        </w:rPr>
        <w:t>advocates, campus police</w:t>
      </w:r>
      <w:r>
        <w:rPr>
          <w:rFonts w:ascii="Helvetica" w:hAnsi="Helvetica"/>
          <w:sz w:val="22"/>
          <w:szCs w:val="22"/>
        </w:rPr>
        <w:t>, compliance,</w:t>
      </w:r>
      <w:r w:rsidRPr="004B30BD">
        <w:rPr>
          <w:rFonts w:ascii="Helvetica" w:hAnsi="Helvetica"/>
          <w:sz w:val="22"/>
          <w:szCs w:val="22"/>
        </w:rPr>
        <w:t xml:space="preserve"> legal counsel,</w:t>
      </w:r>
      <w:r>
        <w:rPr>
          <w:rFonts w:ascii="Helvetica" w:hAnsi="Helvetica"/>
          <w:sz w:val="22"/>
          <w:szCs w:val="22"/>
        </w:rPr>
        <w:t xml:space="preserve"> and Regents</w:t>
      </w:r>
      <w:r w:rsidRPr="004B30BD">
        <w:rPr>
          <w:rFonts w:ascii="Helvetica" w:hAnsi="Helvetica"/>
          <w:sz w:val="22"/>
          <w:szCs w:val="22"/>
        </w:rPr>
        <w:t xml:space="preserve"> that develop</w:t>
      </w:r>
      <w:r>
        <w:rPr>
          <w:rFonts w:ascii="Helvetica" w:hAnsi="Helvetica"/>
          <w:sz w:val="22"/>
          <w:szCs w:val="22"/>
        </w:rPr>
        <w:t>ed</w:t>
      </w:r>
      <w:r w:rsidRPr="004B30BD">
        <w:rPr>
          <w:rFonts w:ascii="Helvetica" w:hAnsi="Helvetica"/>
          <w:sz w:val="22"/>
          <w:szCs w:val="22"/>
        </w:rPr>
        <w:t xml:space="preserve"> the model and th</w:t>
      </w:r>
      <w:r>
        <w:rPr>
          <w:rFonts w:ascii="Helvetica" w:hAnsi="Helvetica"/>
          <w:sz w:val="22"/>
          <w:szCs w:val="22"/>
        </w:rPr>
        <w:t xml:space="preserve">is </w:t>
      </w:r>
      <w:proofErr w:type="spellStart"/>
      <w:r w:rsidRPr="004B30BD">
        <w:rPr>
          <w:rFonts w:ascii="Helvetica" w:hAnsi="Helvetica"/>
          <w:sz w:val="22"/>
          <w:szCs w:val="22"/>
        </w:rPr>
        <w:t>systemwide</w:t>
      </w:r>
      <w:proofErr w:type="spellEnd"/>
      <w:r w:rsidRPr="004B30BD">
        <w:rPr>
          <w:rFonts w:ascii="Helvetica" w:hAnsi="Helvetica"/>
          <w:sz w:val="22"/>
          <w:szCs w:val="22"/>
        </w:rPr>
        <w:t xml:space="preserve"> </w:t>
      </w:r>
      <w:r>
        <w:rPr>
          <w:rFonts w:ascii="Helvetica" w:hAnsi="Helvetica"/>
          <w:sz w:val="22"/>
          <w:szCs w:val="22"/>
        </w:rPr>
        <w:t>framework</w:t>
      </w:r>
      <w:r w:rsidRPr="004B30BD">
        <w:rPr>
          <w:rFonts w:ascii="Helvetica" w:hAnsi="Helvetica"/>
          <w:sz w:val="22"/>
          <w:szCs w:val="22"/>
        </w:rPr>
        <w:t xml:space="preserve">. </w:t>
      </w: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4B30BD" w:rsidRDefault="00C91620" w:rsidP="00521E8C">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 xml:space="preserve">In addition to having students on the working group, the committee also consulted with a wide range of UC students — both undergraduate and graduate students — throughout the process. </w:t>
      </w:r>
      <w:r>
        <w:rPr>
          <w:rFonts w:ascii="Helvetica" w:hAnsi="Helvetica"/>
          <w:sz w:val="22"/>
          <w:szCs w:val="22"/>
        </w:rPr>
        <w:t>The workgroup also reviewed</w:t>
      </w:r>
      <w:r w:rsidRPr="004B30BD">
        <w:rPr>
          <w:rFonts w:ascii="Helvetica" w:hAnsi="Helvetica"/>
          <w:sz w:val="22"/>
          <w:szCs w:val="22"/>
        </w:rPr>
        <w:t xml:space="preserve"> </w:t>
      </w:r>
      <w:r>
        <w:rPr>
          <w:rFonts w:ascii="Helvetica" w:hAnsi="Helvetica"/>
          <w:sz w:val="22"/>
          <w:szCs w:val="22"/>
        </w:rPr>
        <w:t xml:space="preserve">procedures in place at </w:t>
      </w:r>
      <w:r w:rsidRPr="004B30BD">
        <w:rPr>
          <w:rFonts w:ascii="Helvetica" w:hAnsi="Helvetica"/>
          <w:sz w:val="22"/>
          <w:szCs w:val="22"/>
        </w:rPr>
        <w:t>other universities around the country, and consult</w:t>
      </w:r>
      <w:r>
        <w:rPr>
          <w:rFonts w:ascii="Helvetica" w:hAnsi="Helvetica"/>
          <w:sz w:val="22"/>
          <w:szCs w:val="22"/>
        </w:rPr>
        <w:t>ed</w:t>
      </w:r>
      <w:r w:rsidRPr="004B30BD">
        <w:rPr>
          <w:rFonts w:ascii="Helvetica" w:hAnsi="Helvetica"/>
          <w:sz w:val="22"/>
          <w:szCs w:val="22"/>
        </w:rPr>
        <w:t xml:space="preserve"> with UC law professors as well as nationally recognized experts in sexual violence and higher education law. </w:t>
      </w:r>
    </w:p>
    <w:p w:rsidR="00C91620" w:rsidRPr="004B30BD"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rPr>
      </w:pPr>
    </w:p>
    <w:p w:rsidR="00C91620" w:rsidRPr="004B30BD" w:rsidRDefault="00C91620" w:rsidP="00F15155">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bCs/>
          <w:sz w:val="22"/>
          <w:szCs w:val="22"/>
        </w:rPr>
      </w:pPr>
      <w:r w:rsidRPr="004B30BD">
        <w:rPr>
          <w:rFonts w:ascii="Helvetica" w:hAnsi="Helvetica"/>
          <w:b/>
          <w:bCs/>
          <w:sz w:val="22"/>
          <w:szCs w:val="22"/>
        </w:rPr>
        <w:t>How will UC ensure consistency across the system?</w:t>
      </w:r>
    </w:p>
    <w:p w:rsidR="00C91620"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b/>
          <w:bCs/>
          <w:sz w:val="22"/>
          <w:szCs w:val="22"/>
        </w:rPr>
      </w:pPr>
      <w:r>
        <w:rPr>
          <w:rFonts w:ascii="Helvetica" w:hAnsi="Helvetica"/>
          <w:sz w:val="22"/>
          <w:szCs w:val="22"/>
        </w:rPr>
        <w:t xml:space="preserve">Training has been occurring throughout the year on conducting investigations and hearings consistent with trauma-informed practices. </w:t>
      </w:r>
      <w:r w:rsidRPr="004B30BD">
        <w:rPr>
          <w:rFonts w:ascii="Helvetica" w:hAnsi="Helvetica"/>
          <w:sz w:val="22"/>
          <w:szCs w:val="22"/>
        </w:rPr>
        <w:t xml:space="preserve">In the time leading up to the January 2016 implementation, the university </w:t>
      </w:r>
      <w:r>
        <w:rPr>
          <w:rFonts w:ascii="Helvetica" w:hAnsi="Helvetica"/>
          <w:sz w:val="22"/>
          <w:szCs w:val="22"/>
        </w:rPr>
        <w:t xml:space="preserve">has </w:t>
      </w:r>
      <w:r w:rsidRPr="004B30BD">
        <w:rPr>
          <w:rFonts w:ascii="Helvetica" w:hAnsi="Helvetica"/>
          <w:sz w:val="22"/>
          <w:szCs w:val="22"/>
        </w:rPr>
        <w:t>train</w:t>
      </w:r>
      <w:r>
        <w:rPr>
          <w:rFonts w:ascii="Helvetica" w:hAnsi="Helvetica"/>
          <w:sz w:val="22"/>
          <w:szCs w:val="22"/>
        </w:rPr>
        <w:t>ed</w:t>
      </w:r>
      <w:r w:rsidRPr="004B30BD">
        <w:rPr>
          <w:rFonts w:ascii="Helvetica" w:hAnsi="Helvetica"/>
          <w:sz w:val="22"/>
          <w:szCs w:val="22"/>
        </w:rPr>
        <w:t xml:space="preserve"> campus stakeholders, including Title IX</w:t>
      </w:r>
      <w:r>
        <w:rPr>
          <w:rFonts w:ascii="Helvetica" w:hAnsi="Helvetica"/>
          <w:sz w:val="22"/>
          <w:szCs w:val="22"/>
        </w:rPr>
        <w:t xml:space="preserve"> </w:t>
      </w:r>
      <w:r w:rsidRPr="004B30BD">
        <w:rPr>
          <w:rFonts w:ascii="Helvetica" w:hAnsi="Helvetica"/>
          <w:sz w:val="22"/>
          <w:szCs w:val="22"/>
        </w:rPr>
        <w:t xml:space="preserve">officers, Offices of Student Conduct, investigators, and individuals responsible for hearing appeals on the new </w:t>
      </w:r>
      <w:proofErr w:type="spellStart"/>
      <w:r w:rsidRPr="004B30BD">
        <w:rPr>
          <w:rFonts w:ascii="Helvetica" w:hAnsi="Helvetica"/>
          <w:sz w:val="22"/>
          <w:szCs w:val="22"/>
        </w:rPr>
        <w:t>systemwide</w:t>
      </w:r>
      <w:proofErr w:type="spellEnd"/>
      <w:r w:rsidRPr="004B30BD">
        <w:rPr>
          <w:rFonts w:ascii="Helvetica" w:hAnsi="Helvetica"/>
          <w:sz w:val="22"/>
          <w:szCs w:val="22"/>
        </w:rPr>
        <w:t xml:space="preserve"> standards, so these new </w:t>
      </w:r>
      <w:r w:rsidRPr="004B30BD">
        <w:rPr>
          <w:rFonts w:ascii="Helvetica" w:hAnsi="Helvetica"/>
          <w:sz w:val="22"/>
          <w:szCs w:val="22"/>
        </w:rPr>
        <w:lastRenderedPageBreak/>
        <w:t xml:space="preserve">procedures are </w:t>
      </w:r>
      <w:r>
        <w:rPr>
          <w:rFonts w:ascii="Helvetica" w:hAnsi="Helvetica"/>
          <w:sz w:val="22"/>
          <w:szCs w:val="22"/>
        </w:rPr>
        <w:t xml:space="preserve">implemented </w:t>
      </w:r>
      <w:r w:rsidRPr="004B30BD">
        <w:rPr>
          <w:rFonts w:ascii="Helvetica" w:hAnsi="Helvetica"/>
          <w:sz w:val="22"/>
          <w:szCs w:val="22"/>
        </w:rPr>
        <w:t xml:space="preserve">consistently across all campuses. These employees will also receive </w:t>
      </w:r>
      <w:r>
        <w:rPr>
          <w:rFonts w:ascii="Helvetica" w:hAnsi="Helvetica"/>
          <w:sz w:val="22"/>
          <w:szCs w:val="22"/>
        </w:rPr>
        <w:t xml:space="preserve">ongoing </w:t>
      </w:r>
      <w:r w:rsidRPr="004B30BD">
        <w:rPr>
          <w:rFonts w:ascii="Helvetica" w:hAnsi="Helvetica"/>
          <w:sz w:val="22"/>
          <w:szCs w:val="22"/>
        </w:rPr>
        <w:t>training.</w:t>
      </w:r>
    </w:p>
    <w:p w:rsidR="00C91620" w:rsidRPr="004B30BD"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EE2BBA" w:rsidRDefault="00C91620" w:rsidP="00F15155">
      <w:pPr>
        <w:pStyle w:val="BodyA"/>
        <w:pBdr>
          <w:top w:val="none" w:sz="0" w:space="0" w:color="auto"/>
          <w:left w:val="none" w:sz="0" w:space="0" w:color="auto"/>
          <w:bottom w:val="none" w:sz="0" w:space="0" w:color="auto"/>
          <w:right w:val="none" w:sz="0" w:space="0" w:color="auto"/>
          <w:bar w:val="none" w:sz="0" w:color="auto"/>
        </w:pBdr>
        <w:spacing w:after="40"/>
        <w:rPr>
          <w:rFonts w:ascii="Helvetica" w:hAnsi="Helvetica"/>
          <w:b/>
          <w:sz w:val="22"/>
          <w:szCs w:val="22"/>
        </w:rPr>
      </w:pPr>
      <w:r w:rsidRPr="004B30BD">
        <w:rPr>
          <w:rFonts w:ascii="Helvetica" w:hAnsi="Helvetica"/>
          <w:b/>
          <w:sz w:val="22"/>
          <w:szCs w:val="22"/>
        </w:rPr>
        <w:t>Does UC plan to review the model’s effectiveness after it is implemented?</w:t>
      </w:r>
    </w:p>
    <w:p w:rsidR="00C91620"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sidRPr="004B30BD">
        <w:rPr>
          <w:rFonts w:ascii="Helvetica" w:hAnsi="Helvetica"/>
          <w:sz w:val="22"/>
          <w:szCs w:val="22"/>
        </w:rPr>
        <w:t>Yes. UC will be reviewing and evaluating the model, with input from students, Title IX officers, Student Conduct offices and other stakeholders, to ensure it effectively addresses reports of sexual violence and sexual harassment. In addition, as legal requirements change or are updated, the university will revisit its policies and programs to ensure compliance.</w:t>
      </w:r>
    </w:p>
    <w:p w:rsidR="00C91620"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1A6A9B"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b/>
          <w:sz w:val="22"/>
          <w:szCs w:val="22"/>
        </w:rPr>
      </w:pPr>
      <w:r w:rsidRPr="001A6A9B">
        <w:rPr>
          <w:rFonts w:ascii="Helvetica" w:hAnsi="Helvetica"/>
          <w:b/>
          <w:sz w:val="22"/>
          <w:szCs w:val="22"/>
        </w:rPr>
        <w:t>Where can I find UC</w:t>
      </w:r>
      <w:r w:rsidRPr="00792460">
        <w:rPr>
          <w:rFonts w:ascii="Helvetica" w:hAnsi="Helvetica"/>
          <w:b/>
          <w:sz w:val="22"/>
          <w:szCs w:val="22"/>
        </w:rPr>
        <w:t>’</w:t>
      </w:r>
      <w:r w:rsidRPr="001A6A9B">
        <w:rPr>
          <w:rFonts w:ascii="Helvetica" w:hAnsi="Helvetica"/>
          <w:b/>
          <w:sz w:val="22"/>
          <w:szCs w:val="22"/>
        </w:rPr>
        <w:t>s policy on Sexual Harassment and Sexual Violence?</w:t>
      </w:r>
    </w:p>
    <w:p w:rsidR="00C91620"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p>
    <w:p w:rsidR="00C91620" w:rsidRPr="006526FA" w:rsidRDefault="00C91620" w:rsidP="00EE2BBA">
      <w:pPr>
        <w:pStyle w:val="BodyA"/>
        <w:pBdr>
          <w:top w:val="none" w:sz="0" w:space="0" w:color="auto"/>
          <w:left w:val="none" w:sz="0" w:space="0" w:color="auto"/>
          <w:bottom w:val="none" w:sz="0" w:space="0" w:color="auto"/>
          <w:right w:val="none" w:sz="0" w:space="0" w:color="auto"/>
          <w:bar w:val="none" w:sz="0" w:color="auto"/>
        </w:pBdr>
        <w:rPr>
          <w:rFonts w:ascii="Helvetica" w:hAnsi="Helvetica"/>
          <w:sz w:val="22"/>
          <w:szCs w:val="22"/>
        </w:rPr>
      </w:pPr>
      <w:r>
        <w:rPr>
          <w:rFonts w:ascii="Helvetica" w:hAnsi="Helvetica"/>
          <w:sz w:val="22"/>
          <w:szCs w:val="22"/>
        </w:rPr>
        <w:t xml:space="preserve">You can find UC’s policies and codes of conduct on the university’s </w:t>
      </w:r>
      <w:proofErr w:type="spellStart"/>
      <w:r>
        <w:rPr>
          <w:rFonts w:ascii="Helvetica" w:hAnsi="Helvetica"/>
          <w:sz w:val="22"/>
          <w:szCs w:val="22"/>
        </w:rPr>
        <w:t>systemwide</w:t>
      </w:r>
      <w:proofErr w:type="spellEnd"/>
      <w:r>
        <w:rPr>
          <w:rFonts w:ascii="Helvetica" w:hAnsi="Helvetica"/>
          <w:sz w:val="22"/>
          <w:szCs w:val="22"/>
        </w:rPr>
        <w:t xml:space="preserve"> Sexual Violence Prevention and Response website: </w:t>
      </w:r>
      <w:hyperlink r:id="rId13" w:history="1">
        <w:r w:rsidRPr="000D07FB">
          <w:rPr>
            <w:rStyle w:val="Hyperlink"/>
            <w:rFonts w:ascii="Helvetica" w:hAnsi="Helvetica" w:cs="Arial Unicode MS"/>
            <w:sz w:val="22"/>
            <w:szCs w:val="22"/>
          </w:rPr>
          <w:t>http://sexualviolence.universityofcalifornia.edu/policies/index.html</w:t>
        </w:r>
      </w:hyperlink>
    </w:p>
    <w:sectPr w:rsidR="00C91620" w:rsidRPr="006526FA" w:rsidSect="0071181F">
      <w:headerReference w:type="even" r:id="rId14"/>
      <w:headerReference w:type="default" r:id="rId15"/>
      <w:footerReference w:type="default" r:id="rId16"/>
      <w:headerReference w:type="first" r:id="rId17"/>
      <w:pgSz w:w="12240" w:h="15840"/>
      <w:pgMar w:top="720"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4A" w:rsidRDefault="000E704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E704A" w:rsidRDefault="000E704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20" w:rsidRPr="006526FA" w:rsidRDefault="00C91620" w:rsidP="006526FA">
    <w:pPr>
      <w:pStyle w:val="BodyA"/>
      <w:pBdr>
        <w:top w:val="none" w:sz="0" w:space="0" w:color="auto"/>
        <w:left w:val="none" w:sz="0" w:space="0" w:color="auto"/>
        <w:bottom w:val="none" w:sz="0" w:space="0" w:color="auto"/>
        <w:right w:val="none" w:sz="0" w:space="0" w:color="auto"/>
        <w:bar w:val="none" w:sz="0" w:color="auto"/>
      </w:pBdr>
      <w:ind w:left="6480" w:firstLine="720"/>
      <w:rPr>
        <w:rFonts w:hAnsi="Times New Roman" w:cs="Times New Roman"/>
        <w:sz w:val="18"/>
        <w:szCs w:val="18"/>
      </w:rPr>
    </w:pPr>
    <w:r w:rsidRPr="006526FA">
      <w:rPr>
        <w:rFonts w:hAnsi="Times New Roman" w:cs="Times New Roman"/>
        <w:sz w:val="18"/>
        <w:szCs w:val="18"/>
      </w:rPr>
      <w:t xml:space="preserve">4840-7867-1148, v.  1 </w:t>
    </w:r>
    <w:proofErr w:type="gramStart"/>
    <w:r w:rsidRPr="006526FA">
      <w:rPr>
        <w:rFonts w:hAnsi="Times New Roman" w:cs="Times New Roman"/>
        <w:sz w:val="18"/>
        <w:szCs w:val="18"/>
      </w:rPr>
      <w:t xml:space="preserve">( </w:t>
    </w:r>
    <w:r>
      <w:rPr>
        <w:rFonts w:hAnsi="Times New Roman" w:cs="Times New Roman"/>
        <w:sz w:val="18"/>
        <w:szCs w:val="18"/>
      </w:rPr>
      <w:t>12.23.</w:t>
    </w:r>
    <w:r w:rsidRPr="006526FA">
      <w:rPr>
        <w:rFonts w:hAnsi="Times New Roman" w:cs="Times New Roman"/>
        <w:sz w:val="18"/>
        <w:szCs w:val="18"/>
      </w:rPr>
      <w:t>15</w:t>
    </w:r>
    <w:proofErr w:type="gramEnd"/>
    <w:r w:rsidRPr="006526FA">
      <w:rPr>
        <w:rFonts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4A" w:rsidRDefault="000E704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E704A" w:rsidRDefault="000E704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20" w:rsidRDefault="00C91620">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20" w:rsidRDefault="00C91620">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20" w:rsidRDefault="00C91620">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C6AD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D713E"/>
    <w:multiLevelType w:val="multilevel"/>
    <w:tmpl w:val="493CDC84"/>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DA947C3"/>
    <w:multiLevelType w:val="multilevel"/>
    <w:tmpl w:val="AF4A54FC"/>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0F067903"/>
    <w:multiLevelType w:val="hybridMultilevel"/>
    <w:tmpl w:val="48F2F548"/>
    <w:lvl w:ilvl="0" w:tplc="D17AD354">
      <w:start w:val="1"/>
      <w:numFmt w:val="upperLetter"/>
      <w:lvlText w:val="%1."/>
      <w:lvlJc w:val="left"/>
      <w:pPr>
        <w:ind w:left="1080" w:hanging="720"/>
      </w:pPr>
      <w:rPr>
        <w:rFonts w:cs="Times New Roman" w:hint="default"/>
      </w:rPr>
    </w:lvl>
    <w:lvl w:ilvl="1" w:tplc="3982866E">
      <w:start w:val="1"/>
      <w:numFmt w:val="decimal"/>
      <w:lvlText w:val="%2."/>
      <w:lvlJc w:val="left"/>
      <w:pPr>
        <w:ind w:left="1800" w:hanging="720"/>
      </w:pPr>
      <w:rPr>
        <w:rFonts w:cs="Times New Roman" w:hint="default"/>
      </w:rPr>
    </w:lvl>
    <w:lvl w:ilvl="2" w:tplc="96DC03AE">
      <w:start w:val="1"/>
      <w:numFmt w:val="lowerLetter"/>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102815"/>
    <w:multiLevelType w:val="multilevel"/>
    <w:tmpl w:val="AE0EC0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5D42CD3"/>
    <w:multiLevelType w:val="multilevel"/>
    <w:tmpl w:val="BD9479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01A4561"/>
    <w:multiLevelType w:val="multilevel"/>
    <w:tmpl w:val="CE54F0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4076A9B"/>
    <w:multiLevelType w:val="multilevel"/>
    <w:tmpl w:val="1E226E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25CD516E"/>
    <w:multiLevelType w:val="multilevel"/>
    <w:tmpl w:val="771C10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29031CFD"/>
    <w:multiLevelType w:val="multilevel"/>
    <w:tmpl w:val="74AC4ED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9A147D2"/>
    <w:multiLevelType w:val="hybridMultilevel"/>
    <w:tmpl w:val="82A2268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6616C7C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7D1770"/>
    <w:multiLevelType w:val="hybridMultilevel"/>
    <w:tmpl w:val="939C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C4E54"/>
    <w:multiLevelType w:val="multilevel"/>
    <w:tmpl w:val="42A2D3DA"/>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35C75BBB"/>
    <w:multiLevelType w:val="multilevel"/>
    <w:tmpl w:val="B406C3F8"/>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36A46392"/>
    <w:multiLevelType w:val="multilevel"/>
    <w:tmpl w:val="52865A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38A85651"/>
    <w:multiLevelType w:val="multilevel"/>
    <w:tmpl w:val="6EC4CDF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3D924816"/>
    <w:multiLevelType w:val="multilevel"/>
    <w:tmpl w:val="8A8CB1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E25527F"/>
    <w:multiLevelType w:val="multilevel"/>
    <w:tmpl w:val="2C68D60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45A21FC2"/>
    <w:multiLevelType w:val="multilevel"/>
    <w:tmpl w:val="0D0AA9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46056034"/>
    <w:multiLevelType w:val="hybridMultilevel"/>
    <w:tmpl w:val="5EBE0ADC"/>
    <w:lvl w:ilvl="0" w:tplc="E842A8CC">
      <w:start w:val="1"/>
      <w:numFmt w:val="decimal"/>
      <w:lvlText w:val="%1."/>
      <w:lvlJc w:val="left"/>
      <w:pPr>
        <w:ind w:left="1080" w:hanging="720"/>
      </w:pPr>
      <w:rPr>
        <w:rFonts w:ascii="Helvetica" w:eastAsia="Arial Unicode MS" w:hAnsi="Helvetica" w:cs="Arial Unicode MS"/>
      </w:rPr>
    </w:lvl>
    <w:lvl w:ilvl="1" w:tplc="7C125B5C">
      <w:start w:val="1"/>
      <w:numFmt w:val="decimal"/>
      <w:lvlText w:val="%2."/>
      <w:lvlJc w:val="left"/>
      <w:pPr>
        <w:ind w:left="1800" w:hanging="720"/>
      </w:pPr>
      <w:rPr>
        <w:rFonts w:cs="Times New Roman" w:hint="default"/>
      </w:rPr>
    </w:lvl>
    <w:lvl w:ilvl="2" w:tplc="A60ED362">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D62A2F"/>
    <w:multiLevelType w:val="multilevel"/>
    <w:tmpl w:val="0D2CB2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DEE5FCD"/>
    <w:multiLevelType w:val="multilevel"/>
    <w:tmpl w:val="EDBA7986"/>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57F76285"/>
    <w:multiLevelType w:val="hybridMultilevel"/>
    <w:tmpl w:val="902C8BD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DCE7F4B"/>
    <w:multiLevelType w:val="multilevel"/>
    <w:tmpl w:val="65A85CD8"/>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5F39592C"/>
    <w:multiLevelType w:val="multilevel"/>
    <w:tmpl w:val="7D00EF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02A6A2C"/>
    <w:multiLevelType w:val="multilevel"/>
    <w:tmpl w:val="C6C2ACB2"/>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1024739"/>
    <w:multiLevelType w:val="multilevel"/>
    <w:tmpl w:val="148ECC44"/>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610B415A"/>
    <w:multiLevelType w:val="multilevel"/>
    <w:tmpl w:val="BEAE96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617E6C2B"/>
    <w:multiLevelType w:val="multilevel"/>
    <w:tmpl w:val="123AB14C"/>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6D4710F1"/>
    <w:multiLevelType w:val="multilevel"/>
    <w:tmpl w:val="365A79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711F0659"/>
    <w:multiLevelType w:val="hybridMultilevel"/>
    <w:tmpl w:val="43E28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2734B8"/>
    <w:multiLevelType w:val="multilevel"/>
    <w:tmpl w:val="494ECC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nsid w:val="71B90AE7"/>
    <w:multiLevelType w:val="multilevel"/>
    <w:tmpl w:val="3F9CBEF2"/>
    <w:numStyleLink w:val="List8"/>
  </w:abstractNum>
  <w:abstractNum w:abstractNumId="33">
    <w:nsid w:val="73EB52ED"/>
    <w:multiLevelType w:val="multilevel"/>
    <w:tmpl w:val="3F9CBEF2"/>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748C7D08"/>
    <w:multiLevelType w:val="multilevel"/>
    <w:tmpl w:val="F500B7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756A3EC1"/>
    <w:multiLevelType w:val="multilevel"/>
    <w:tmpl w:val="607267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7A601772"/>
    <w:multiLevelType w:val="multilevel"/>
    <w:tmpl w:val="2AAA122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7DB71CB4"/>
    <w:multiLevelType w:val="multilevel"/>
    <w:tmpl w:val="D7C89E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8"/>
  </w:num>
  <w:num w:numId="2">
    <w:abstractNumId w:val="5"/>
  </w:num>
  <w:num w:numId="3">
    <w:abstractNumId w:val="28"/>
  </w:num>
  <w:num w:numId="4">
    <w:abstractNumId w:val="4"/>
  </w:num>
  <w:num w:numId="5">
    <w:abstractNumId w:val="35"/>
  </w:num>
  <w:num w:numId="6">
    <w:abstractNumId w:val="23"/>
  </w:num>
  <w:num w:numId="7">
    <w:abstractNumId w:val="8"/>
  </w:num>
  <w:num w:numId="8">
    <w:abstractNumId w:val="36"/>
  </w:num>
  <w:num w:numId="9">
    <w:abstractNumId w:val="25"/>
  </w:num>
  <w:num w:numId="10">
    <w:abstractNumId w:val="24"/>
  </w:num>
  <w:num w:numId="11">
    <w:abstractNumId w:val="16"/>
  </w:num>
  <w:num w:numId="12">
    <w:abstractNumId w:val="21"/>
  </w:num>
  <w:num w:numId="13">
    <w:abstractNumId w:val="17"/>
  </w:num>
  <w:num w:numId="14">
    <w:abstractNumId w:val="7"/>
  </w:num>
  <w:num w:numId="15">
    <w:abstractNumId w:val="13"/>
  </w:num>
  <w:num w:numId="16">
    <w:abstractNumId w:val="20"/>
  </w:num>
  <w:num w:numId="17">
    <w:abstractNumId w:val="6"/>
  </w:num>
  <w:num w:numId="18">
    <w:abstractNumId w:val="1"/>
  </w:num>
  <w:num w:numId="19">
    <w:abstractNumId w:val="14"/>
  </w:num>
  <w:num w:numId="20">
    <w:abstractNumId w:val="9"/>
  </w:num>
  <w:num w:numId="21">
    <w:abstractNumId w:val="26"/>
  </w:num>
  <w:num w:numId="22">
    <w:abstractNumId w:val="37"/>
  </w:num>
  <w:num w:numId="23">
    <w:abstractNumId w:val="31"/>
  </w:num>
  <w:num w:numId="24">
    <w:abstractNumId w:val="12"/>
  </w:num>
  <w:num w:numId="25">
    <w:abstractNumId w:val="34"/>
  </w:num>
  <w:num w:numId="26">
    <w:abstractNumId w:val="15"/>
  </w:num>
  <w:num w:numId="27">
    <w:abstractNumId w:val="33"/>
  </w:num>
  <w:num w:numId="28">
    <w:abstractNumId w:val="29"/>
  </w:num>
  <w:num w:numId="29">
    <w:abstractNumId w:val="27"/>
  </w:num>
  <w:num w:numId="30">
    <w:abstractNumId w:val="2"/>
  </w:num>
  <w:num w:numId="31">
    <w:abstractNumId w:val="19"/>
  </w:num>
  <w:num w:numId="32">
    <w:abstractNumId w:val="3"/>
  </w:num>
  <w:num w:numId="33">
    <w:abstractNumId w:val="10"/>
  </w:num>
  <w:num w:numId="34">
    <w:abstractNumId w:val="32"/>
  </w:num>
  <w:num w:numId="35">
    <w:abstractNumId w:val="11"/>
  </w:num>
  <w:num w:numId="36">
    <w:abstractNumId w:val="30"/>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657AA3"/>
    <w:rsid w:val="00007CE5"/>
    <w:rsid w:val="00032674"/>
    <w:rsid w:val="00050DEA"/>
    <w:rsid w:val="00065AAA"/>
    <w:rsid w:val="000712CE"/>
    <w:rsid w:val="00076FE5"/>
    <w:rsid w:val="0008062B"/>
    <w:rsid w:val="000926B9"/>
    <w:rsid w:val="000D07FB"/>
    <w:rsid w:val="000E704A"/>
    <w:rsid w:val="000F6F96"/>
    <w:rsid w:val="0011545B"/>
    <w:rsid w:val="0013546A"/>
    <w:rsid w:val="00186A4E"/>
    <w:rsid w:val="001A6A9B"/>
    <w:rsid w:val="001B28BC"/>
    <w:rsid w:val="001C41A6"/>
    <w:rsid w:val="001F00E5"/>
    <w:rsid w:val="001F374C"/>
    <w:rsid w:val="001F42FE"/>
    <w:rsid w:val="001F4BB1"/>
    <w:rsid w:val="00206562"/>
    <w:rsid w:val="002175F5"/>
    <w:rsid w:val="0022386C"/>
    <w:rsid w:val="00232B27"/>
    <w:rsid w:val="0023709C"/>
    <w:rsid w:val="00241986"/>
    <w:rsid w:val="0024480D"/>
    <w:rsid w:val="00246CAA"/>
    <w:rsid w:val="00254B9A"/>
    <w:rsid w:val="00280414"/>
    <w:rsid w:val="00291FF7"/>
    <w:rsid w:val="002B00D0"/>
    <w:rsid w:val="002B7325"/>
    <w:rsid w:val="002D41D0"/>
    <w:rsid w:val="00373D44"/>
    <w:rsid w:val="003D7C9C"/>
    <w:rsid w:val="004018F1"/>
    <w:rsid w:val="004029BA"/>
    <w:rsid w:val="004033A6"/>
    <w:rsid w:val="00411D0A"/>
    <w:rsid w:val="00450C39"/>
    <w:rsid w:val="004777CF"/>
    <w:rsid w:val="004B30BD"/>
    <w:rsid w:val="004C0F65"/>
    <w:rsid w:val="004C67E5"/>
    <w:rsid w:val="004D4C0A"/>
    <w:rsid w:val="004F6C0A"/>
    <w:rsid w:val="00510EE0"/>
    <w:rsid w:val="00521E8C"/>
    <w:rsid w:val="00543055"/>
    <w:rsid w:val="00591552"/>
    <w:rsid w:val="005E21A9"/>
    <w:rsid w:val="005F2BDC"/>
    <w:rsid w:val="00604774"/>
    <w:rsid w:val="00617B8B"/>
    <w:rsid w:val="00636FD7"/>
    <w:rsid w:val="00645500"/>
    <w:rsid w:val="006526FA"/>
    <w:rsid w:val="00652ECA"/>
    <w:rsid w:val="0065405A"/>
    <w:rsid w:val="00657AA3"/>
    <w:rsid w:val="00657AD9"/>
    <w:rsid w:val="00660449"/>
    <w:rsid w:val="006663C8"/>
    <w:rsid w:val="00672FFF"/>
    <w:rsid w:val="00681CFD"/>
    <w:rsid w:val="00697C9D"/>
    <w:rsid w:val="006C6C9C"/>
    <w:rsid w:val="006D68C1"/>
    <w:rsid w:val="006E19F1"/>
    <w:rsid w:val="006E467D"/>
    <w:rsid w:val="006E4C91"/>
    <w:rsid w:val="006E6D4E"/>
    <w:rsid w:val="006F4E13"/>
    <w:rsid w:val="0071041E"/>
    <w:rsid w:val="0071181F"/>
    <w:rsid w:val="00716426"/>
    <w:rsid w:val="00737E61"/>
    <w:rsid w:val="00753E26"/>
    <w:rsid w:val="0075582D"/>
    <w:rsid w:val="00792460"/>
    <w:rsid w:val="007B6E40"/>
    <w:rsid w:val="007D0076"/>
    <w:rsid w:val="007D598B"/>
    <w:rsid w:val="007F5EAB"/>
    <w:rsid w:val="00861453"/>
    <w:rsid w:val="00876895"/>
    <w:rsid w:val="00883B13"/>
    <w:rsid w:val="008856CD"/>
    <w:rsid w:val="008A2009"/>
    <w:rsid w:val="008B0B34"/>
    <w:rsid w:val="008D36B0"/>
    <w:rsid w:val="008E562F"/>
    <w:rsid w:val="008F75A7"/>
    <w:rsid w:val="00902CFB"/>
    <w:rsid w:val="00903690"/>
    <w:rsid w:val="00903725"/>
    <w:rsid w:val="009141A7"/>
    <w:rsid w:val="00934A04"/>
    <w:rsid w:val="00980B97"/>
    <w:rsid w:val="0098743E"/>
    <w:rsid w:val="009B6B88"/>
    <w:rsid w:val="009E18C9"/>
    <w:rsid w:val="009F28D2"/>
    <w:rsid w:val="009F4BAB"/>
    <w:rsid w:val="00A0461F"/>
    <w:rsid w:val="00A25D00"/>
    <w:rsid w:val="00A654E4"/>
    <w:rsid w:val="00AD6AB9"/>
    <w:rsid w:val="00B35C7F"/>
    <w:rsid w:val="00B36409"/>
    <w:rsid w:val="00B45427"/>
    <w:rsid w:val="00B45531"/>
    <w:rsid w:val="00B56BE7"/>
    <w:rsid w:val="00B60694"/>
    <w:rsid w:val="00B75119"/>
    <w:rsid w:val="00B82896"/>
    <w:rsid w:val="00B8691C"/>
    <w:rsid w:val="00B87F0A"/>
    <w:rsid w:val="00B955CB"/>
    <w:rsid w:val="00BE4942"/>
    <w:rsid w:val="00BE5CE6"/>
    <w:rsid w:val="00BE6C9D"/>
    <w:rsid w:val="00BF07BF"/>
    <w:rsid w:val="00C41045"/>
    <w:rsid w:val="00C61722"/>
    <w:rsid w:val="00C82F08"/>
    <w:rsid w:val="00C91620"/>
    <w:rsid w:val="00CD5289"/>
    <w:rsid w:val="00CE3A88"/>
    <w:rsid w:val="00CE575D"/>
    <w:rsid w:val="00CF0118"/>
    <w:rsid w:val="00CF30C2"/>
    <w:rsid w:val="00CF6014"/>
    <w:rsid w:val="00D16891"/>
    <w:rsid w:val="00D24527"/>
    <w:rsid w:val="00D3048F"/>
    <w:rsid w:val="00D327A9"/>
    <w:rsid w:val="00D332C8"/>
    <w:rsid w:val="00D53BE1"/>
    <w:rsid w:val="00D7340D"/>
    <w:rsid w:val="00D756BD"/>
    <w:rsid w:val="00D85B6E"/>
    <w:rsid w:val="00D8681D"/>
    <w:rsid w:val="00D93A86"/>
    <w:rsid w:val="00D958BC"/>
    <w:rsid w:val="00DA2EA3"/>
    <w:rsid w:val="00DB4AE8"/>
    <w:rsid w:val="00DE371A"/>
    <w:rsid w:val="00E07009"/>
    <w:rsid w:val="00E246CB"/>
    <w:rsid w:val="00E4030F"/>
    <w:rsid w:val="00E52A53"/>
    <w:rsid w:val="00E53F16"/>
    <w:rsid w:val="00E63C75"/>
    <w:rsid w:val="00E75D56"/>
    <w:rsid w:val="00E97F1D"/>
    <w:rsid w:val="00EA4158"/>
    <w:rsid w:val="00EA4E6E"/>
    <w:rsid w:val="00EE2BBA"/>
    <w:rsid w:val="00F10E9F"/>
    <w:rsid w:val="00F114FB"/>
    <w:rsid w:val="00F15155"/>
    <w:rsid w:val="00F23BD6"/>
    <w:rsid w:val="00F31D59"/>
    <w:rsid w:val="00F37BCD"/>
    <w:rsid w:val="00F8233B"/>
    <w:rsid w:val="00F869E9"/>
    <w:rsid w:val="00F902AA"/>
    <w:rsid w:val="00F9212B"/>
    <w:rsid w:val="00FB64B2"/>
    <w:rsid w:val="00FE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A22E4F-6920-4A36-AC9A-C8589C52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E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0EE0"/>
    <w:rPr>
      <w:rFonts w:cs="Times New Roman"/>
      <w:u w:val="single"/>
    </w:rPr>
  </w:style>
  <w:style w:type="paragraph" w:customStyle="1" w:styleId="HeaderFooter">
    <w:name w:val="Header &amp; Footer"/>
    <w:uiPriority w:val="99"/>
    <w:rsid w:val="00510EE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customStyle="1" w:styleId="BodyA">
    <w:name w:val="Body A"/>
    <w:uiPriority w:val="99"/>
    <w:rsid w:val="00510EE0"/>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Default">
    <w:name w:val="Default"/>
    <w:uiPriority w:val="99"/>
    <w:rsid w:val="00510E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eastAsia="en-US"/>
    </w:rPr>
  </w:style>
  <w:style w:type="paragraph" w:customStyle="1" w:styleId="LightGrid-Accent31">
    <w:name w:val="Light Grid - Accent 31"/>
    <w:basedOn w:val="Normal"/>
    <w:uiPriority w:val="99"/>
    <w:rsid w:val="00510EE0"/>
    <w:pPr>
      <w:ind w:left="720"/>
    </w:pPr>
    <w:rPr>
      <w:rFonts w:hAnsi="Arial Unicode MS" w:cs="Arial Unicode MS"/>
      <w:color w:val="000000"/>
      <w:u w:color="000000"/>
    </w:rPr>
  </w:style>
  <w:style w:type="paragraph" w:styleId="CommentText">
    <w:name w:val="annotation text"/>
    <w:basedOn w:val="Normal"/>
    <w:link w:val="CommentTextChar"/>
    <w:uiPriority w:val="99"/>
    <w:semiHidden/>
    <w:rsid w:val="00510EE0"/>
    <w:rPr>
      <w:sz w:val="20"/>
      <w:szCs w:val="20"/>
      <w:lang w:eastAsia="zh-CN"/>
    </w:rPr>
  </w:style>
  <w:style w:type="character" w:customStyle="1" w:styleId="CommentTextChar">
    <w:name w:val="Comment Text Char"/>
    <w:basedOn w:val="DefaultParagraphFont"/>
    <w:link w:val="CommentText"/>
    <w:uiPriority w:val="99"/>
    <w:semiHidden/>
    <w:locked/>
    <w:rsid w:val="00510EE0"/>
    <w:rPr>
      <w:rFonts w:cs="Times New Roman"/>
    </w:rPr>
  </w:style>
  <w:style w:type="character" w:styleId="CommentReference">
    <w:name w:val="annotation reference"/>
    <w:basedOn w:val="DefaultParagraphFont"/>
    <w:uiPriority w:val="99"/>
    <w:semiHidden/>
    <w:rsid w:val="00510EE0"/>
    <w:rPr>
      <w:rFonts w:cs="Times New Roman"/>
      <w:sz w:val="16"/>
    </w:rPr>
  </w:style>
  <w:style w:type="paragraph" w:styleId="BalloonText">
    <w:name w:val="Balloon Text"/>
    <w:basedOn w:val="Normal"/>
    <w:link w:val="BalloonTextChar"/>
    <w:uiPriority w:val="99"/>
    <w:semiHidden/>
    <w:rsid w:val="00B8691C"/>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B8691C"/>
    <w:rPr>
      <w:rFonts w:ascii="Tahoma" w:hAnsi="Tahoma" w:cs="Times New Roman"/>
      <w:sz w:val="16"/>
    </w:rPr>
  </w:style>
  <w:style w:type="paragraph" w:styleId="CommentSubject">
    <w:name w:val="annotation subject"/>
    <w:basedOn w:val="CommentText"/>
    <w:next w:val="CommentText"/>
    <w:link w:val="CommentSubjectChar"/>
    <w:uiPriority w:val="99"/>
    <w:semiHidden/>
    <w:rsid w:val="00B8691C"/>
    <w:rPr>
      <w:b/>
      <w:bCs/>
    </w:rPr>
  </w:style>
  <w:style w:type="character" w:customStyle="1" w:styleId="CommentSubjectChar">
    <w:name w:val="Comment Subject Char"/>
    <w:basedOn w:val="CommentTextChar"/>
    <w:link w:val="CommentSubject"/>
    <w:uiPriority w:val="99"/>
    <w:semiHidden/>
    <w:locked/>
    <w:rsid w:val="00B8691C"/>
    <w:rPr>
      <w:rFonts w:cs="Times New Roman"/>
      <w:b/>
    </w:rPr>
  </w:style>
  <w:style w:type="paragraph" w:styleId="Footer">
    <w:name w:val="footer"/>
    <w:basedOn w:val="Normal"/>
    <w:link w:val="FooterChar"/>
    <w:uiPriority w:val="99"/>
    <w:rsid w:val="002D41D0"/>
    <w:pPr>
      <w:pBdr>
        <w:top w:val="none" w:sz="0" w:space="0" w:color="auto"/>
        <w:left w:val="none" w:sz="0" w:space="0" w:color="auto"/>
        <w:bottom w:val="none" w:sz="0" w:space="0" w:color="auto"/>
        <w:right w:val="none" w:sz="0" w:space="0" w:color="auto"/>
        <w:bar w:val="none" w:sz="0" w:color="auto"/>
      </w:pBdr>
      <w:tabs>
        <w:tab w:val="center" w:pos="4680"/>
        <w:tab w:val="right" w:pos="9360"/>
      </w:tabs>
    </w:pPr>
    <w:rPr>
      <w:rFonts w:ascii="Helvetica" w:hAnsi="Helvetica"/>
      <w:sz w:val="22"/>
      <w:szCs w:val="22"/>
      <w:lang w:eastAsia="zh-CN"/>
    </w:rPr>
  </w:style>
  <w:style w:type="character" w:customStyle="1" w:styleId="FooterChar">
    <w:name w:val="Footer Char"/>
    <w:basedOn w:val="DefaultParagraphFont"/>
    <w:link w:val="Footer"/>
    <w:uiPriority w:val="99"/>
    <w:locked/>
    <w:rsid w:val="002D41D0"/>
    <w:rPr>
      <w:rFonts w:ascii="Helvetica" w:hAnsi="Helvetica" w:cs="Times New Roman"/>
      <w:sz w:val="22"/>
    </w:rPr>
  </w:style>
  <w:style w:type="paragraph" w:customStyle="1" w:styleId="LightList-Accent31">
    <w:name w:val="Light List - Accent 31"/>
    <w:hidden/>
    <w:uiPriority w:val="99"/>
    <w:semiHidden/>
    <w:rsid w:val="00D8681D"/>
    <w:rPr>
      <w:sz w:val="24"/>
      <w:szCs w:val="24"/>
      <w:lang w:eastAsia="en-US"/>
    </w:rPr>
  </w:style>
  <w:style w:type="paragraph" w:styleId="Header">
    <w:name w:val="header"/>
    <w:basedOn w:val="Normal"/>
    <w:link w:val="HeaderChar"/>
    <w:uiPriority w:val="99"/>
    <w:rsid w:val="0098743E"/>
    <w:pPr>
      <w:tabs>
        <w:tab w:val="center" w:pos="4680"/>
        <w:tab w:val="right" w:pos="9360"/>
      </w:tabs>
    </w:pPr>
    <w:rPr>
      <w:lang w:eastAsia="zh-CN"/>
    </w:rPr>
  </w:style>
  <w:style w:type="character" w:customStyle="1" w:styleId="HeaderChar">
    <w:name w:val="Header Char"/>
    <w:basedOn w:val="DefaultParagraphFont"/>
    <w:link w:val="Header"/>
    <w:uiPriority w:val="99"/>
    <w:locked/>
    <w:rsid w:val="0098743E"/>
    <w:rPr>
      <w:rFonts w:cs="Times New Roman"/>
      <w:sz w:val="24"/>
    </w:rPr>
  </w:style>
  <w:style w:type="character" w:styleId="FollowedHyperlink">
    <w:name w:val="FollowedHyperlink"/>
    <w:basedOn w:val="DefaultParagraphFont"/>
    <w:uiPriority w:val="99"/>
    <w:rsid w:val="000D07FB"/>
    <w:rPr>
      <w:rFonts w:cs="Times New Roman"/>
      <w:color w:val="800080"/>
      <w:u w:val="single"/>
    </w:rPr>
  </w:style>
  <w:style w:type="numbering" w:customStyle="1" w:styleId="List51">
    <w:name w:val="List 51"/>
    <w:rsid w:val="0000606D"/>
    <w:pPr>
      <w:numPr>
        <w:numId w:val="18"/>
      </w:numPr>
    </w:pPr>
  </w:style>
  <w:style w:type="numbering" w:customStyle="1" w:styleId="List9">
    <w:name w:val="List 9"/>
    <w:rsid w:val="0000606D"/>
    <w:pPr>
      <w:numPr>
        <w:numId w:val="30"/>
      </w:numPr>
    </w:pPr>
  </w:style>
  <w:style w:type="numbering" w:customStyle="1" w:styleId="List7">
    <w:name w:val="List 7"/>
    <w:rsid w:val="0000606D"/>
    <w:pPr>
      <w:numPr>
        <w:numId w:val="24"/>
      </w:numPr>
    </w:pPr>
  </w:style>
  <w:style w:type="numbering" w:customStyle="1" w:styleId="List41">
    <w:name w:val="List 41"/>
    <w:rsid w:val="0000606D"/>
    <w:pPr>
      <w:numPr>
        <w:numId w:val="15"/>
      </w:numPr>
    </w:pPr>
  </w:style>
  <w:style w:type="numbering" w:customStyle="1" w:styleId="List31">
    <w:name w:val="List 31"/>
    <w:rsid w:val="0000606D"/>
    <w:pPr>
      <w:numPr>
        <w:numId w:val="12"/>
      </w:numPr>
    </w:pPr>
  </w:style>
  <w:style w:type="numbering" w:customStyle="1" w:styleId="List1">
    <w:name w:val="List 1"/>
    <w:rsid w:val="0000606D"/>
    <w:pPr>
      <w:numPr>
        <w:numId w:val="6"/>
      </w:numPr>
    </w:pPr>
  </w:style>
  <w:style w:type="numbering" w:customStyle="1" w:styleId="List21">
    <w:name w:val="List 21"/>
    <w:rsid w:val="0000606D"/>
    <w:pPr>
      <w:numPr>
        <w:numId w:val="9"/>
      </w:numPr>
    </w:pPr>
  </w:style>
  <w:style w:type="numbering" w:customStyle="1" w:styleId="List6">
    <w:name w:val="List 6"/>
    <w:rsid w:val="0000606D"/>
    <w:pPr>
      <w:numPr>
        <w:numId w:val="21"/>
      </w:numPr>
    </w:pPr>
  </w:style>
  <w:style w:type="numbering" w:customStyle="1" w:styleId="List0">
    <w:name w:val="List 0"/>
    <w:rsid w:val="0000606D"/>
    <w:pPr>
      <w:numPr>
        <w:numId w:val="3"/>
      </w:numPr>
    </w:pPr>
  </w:style>
  <w:style w:type="numbering" w:customStyle="1" w:styleId="List8">
    <w:name w:val="List 8"/>
    <w:rsid w:val="0000606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ualviolence.universityofcalifornia.edu/accused.html" TargetMode="External"/><Relationship Id="rId13" Type="http://schemas.openxmlformats.org/officeDocument/2006/relationships/hyperlink" Target="http://sexualviolence.universityofcalifornia.edu/policies/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ualviolence.universityofcalifornia.edu/get_help/index.html" TargetMode="External"/><Relationship Id="rId12" Type="http://schemas.openxmlformats.org/officeDocument/2006/relationships/hyperlink" Target="http://sexualviolence.universityofcalifornia.edu/accused.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ualviolence.universityofcalifornia.edu/get-help/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xualviolence.universityofcalifornia.edu/accuse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ualviolence.universityofcalifornia.edu/get-help/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9965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FAQs: SVSA investigation/adjudication model and sanctions DRAFT</vt:lpstr>
    </vt:vector>
  </TitlesOfParts>
  <Company>University of California</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SVSA investigation/adjudication model and sanctions DRAFT</dc:title>
  <dc:subject/>
  <dc:creator>Evelyn Cheng</dc:creator>
  <cp:keywords/>
  <dc:description/>
  <cp:lastModifiedBy>Lauren Gunther</cp:lastModifiedBy>
  <cp:revision>2</cp:revision>
  <cp:lastPrinted>2015-10-14T19:07:00Z</cp:lastPrinted>
  <dcterms:created xsi:type="dcterms:W3CDTF">2016-01-12T22:03:00Z</dcterms:created>
  <dcterms:modified xsi:type="dcterms:W3CDTF">2016-01-12T22:03:00Z</dcterms:modified>
</cp:coreProperties>
</file>